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5E02F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4646848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1C7B5C" w:rsidRPr="00C83F50" w:rsidTr="007A312E">
              <w:tc>
                <w:tcPr>
                  <w:tcW w:w="8080" w:type="dxa"/>
                </w:tcPr>
                <w:p w:rsidR="001C7B5C" w:rsidRPr="00C83F50" w:rsidRDefault="001C7B5C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1C7B5C" w:rsidRPr="00C83F50" w:rsidRDefault="001C7B5C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1C7B5C" w:rsidRPr="00C83F50" w:rsidRDefault="001C7B5C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C7B5C" w:rsidRPr="00C83F50" w:rsidRDefault="001C7B5C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C7B5C" w:rsidRPr="00C83F50" w:rsidRDefault="001C7B5C" w:rsidP="005E02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C7B5C" w:rsidRPr="00C83F50" w:rsidRDefault="001C7B5C" w:rsidP="005E02F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C7B5C" w:rsidRPr="00C83F50" w:rsidRDefault="001C7B5C" w:rsidP="005E02F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C7B5C" w:rsidRPr="00C83F50" w:rsidRDefault="001C7B5C" w:rsidP="001C7B5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5E02FA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5E02F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4C5123" w:rsidRPr="00C83F50" w:rsidRDefault="004C5123" w:rsidP="005E02F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4C5123" w:rsidRPr="006B77D0" w:rsidRDefault="00346E84" w:rsidP="005E02FA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C7375A">
        <w:rPr>
          <w:sz w:val="28"/>
          <w:szCs w:val="28"/>
          <w:u w:val="single"/>
          <w:lang w:val="uk-UA"/>
        </w:rPr>
        <w:t>10.03</w:t>
      </w:r>
      <w:r w:rsidR="004C5123" w:rsidRPr="006B77D0">
        <w:rPr>
          <w:sz w:val="28"/>
          <w:szCs w:val="28"/>
          <w:u w:val="single"/>
          <w:lang w:val="uk-UA"/>
        </w:rPr>
        <w:t>.20</w:t>
      </w:r>
      <w:r w:rsidR="00C7375A">
        <w:rPr>
          <w:sz w:val="28"/>
          <w:szCs w:val="28"/>
          <w:u w:val="single"/>
          <w:lang w:val="uk-UA"/>
        </w:rPr>
        <w:t>20</w:t>
      </w:r>
      <w:r w:rsidR="004C5123" w:rsidRPr="006B77D0">
        <w:rPr>
          <w:sz w:val="28"/>
          <w:szCs w:val="28"/>
          <w:lang w:val="uk-UA"/>
        </w:rPr>
        <w:t xml:space="preserve"> </w:t>
      </w:r>
      <w:r w:rsidRPr="006B77D0">
        <w:rPr>
          <w:sz w:val="28"/>
          <w:szCs w:val="28"/>
          <w:lang w:val="uk-UA"/>
        </w:rPr>
        <w:t>№</w:t>
      </w:r>
      <w:r w:rsidR="004C5123" w:rsidRPr="006B77D0">
        <w:rPr>
          <w:sz w:val="28"/>
          <w:szCs w:val="28"/>
          <w:lang w:val="uk-UA"/>
        </w:rPr>
        <w:t xml:space="preserve"> </w:t>
      </w:r>
      <w:r w:rsidR="00C7375A">
        <w:rPr>
          <w:sz w:val="28"/>
          <w:szCs w:val="28"/>
          <w:u w:val="single"/>
          <w:lang w:val="uk-UA"/>
        </w:rPr>
        <w:t>66</w:t>
      </w:r>
    </w:p>
    <w:p w:rsidR="004C5123" w:rsidRDefault="004C5123" w:rsidP="005E02FA">
      <w:pPr>
        <w:tabs>
          <w:tab w:val="left" w:pos="6140"/>
        </w:tabs>
        <w:rPr>
          <w:lang w:val="uk-UA"/>
        </w:rPr>
      </w:pPr>
    </w:p>
    <w:p w:rsidR="00C74A67" w:rsidRPr="00660774" w:rsidRDefault="00C74A67" w:rsidP="005E02FA">
      <w:pPr>
        <w:tabs>
          <w:tab w:val="left" w:pos="6140"/>
        </w:tabs>
        <w:rPr>
          <w:lang w:val="uk-UA"/>
        </w:rPr>
      </w:pPr>
    </w:p>
    <w:p w:rsidR="00C7375A" w:rsidRDefault="003630AE" w:rsidP="009A072E">
      <w:pPr>
        <w:widowControl w:val="0"/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E202D4">
        <w:rPr>
          <w:sz w:val="28"/>
          <w:szCs w:val="28"/>
          <w:lang w:val="uk-UA"/>
        </w:rPr>
        <w:t xml:space="preserve">підсумки </w:t>
      </w:r>
      <w:r w:rsidR="00C7375A">
        <w:rPr>
          <w:sz w:val="28"/>
          <w:szCs w:val="28"/>
          <w:lang w:val="uk-UA"/>
        </w:rPr>
        <w:t>вивчення стану</w:t>
      </w:r>
      <w:r w:rsidR="009A072E">
        <w:rPr>
          <w:sz w:val="28"/>
          <w:szCs w:val="28"/>
          <w:lang w:val="uk-UA"/>
        </w:rPr>
        <w:t xml:space="preserve"> </w:t>
      </w:r>
      <w:r w:rsidR="00C7375A">
        <w:rPr>
          <w:sz w:val="28"/>
          <w:szCs w:val="28"/>
          <w:lang w:val="uk-UA"/>
        </w:rPr>
        <w:t>управлінської діяльності з питань реалізації державної політики щодо організації  медичного обслуговування дітей та обстеження працівників закладів  освіти Основ’янського району м. Харкова</w:t>
      </w:r>
    </w:p>
    <w:p w:rsidR="00C7375A" w:rsidRDefault="00C7375A" w:rsidP="005E02FA">
      <w:pPr>
        <w:widowControl w:val="0"/>
        <w:rPr>
          <w:sz w:val="28"/>
          <w:szCs w:val="28"/>
          <w:lang w:val="uk-UA"/>
        </w:rPr>
      </w:pPr>
    </w:p>
    <w:p w:rsidR="003630AE" w:rsidRPr="00660774" w:rsidRDefault="003630AE" w:rsidP="005E02FA">
      <w:pPr>
        <w:rPr>
          <w:lang w:val="uk-UA"/>
        </w:rPr>
      </w:pPr>
    </w:p>
    <w:p w:rsidR="00C7375A" w:rsidRDefault="00C7375A" w:rsidP="005E02FA">
      <w:pPr>
        <w:ind w:firstLine="900"/>
        <w:jc w:val="both"/>
        <w:rPr>
          <w:sz w:val="28"/>
          <w:szCs w:val="28"/>
          <w:lang w:val="uk-UA"/>
        </w:rPr>
      </w:pPr>
    </w:p>
    <w:p w:rsidR="00C7375A" w:rsidRDefault="00C7375A" w:rsidP="00D54FA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Управління освіти адміністрації Основ’янського району Харківської міської ради від 14.01.2020 № 26 «П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вивчення стану управлінської діяльності з питань реалізації державної політики щодо організації  медичного обслуговування дітей та обстеження працівників закладів  освіти Основ’янського району м. Харкова»,</w:t>
      </w:r>
      <w:r w:rsidRPr="008E4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вивчення стану управлінської діяльності в закладах дошкільної освіти Основ’янського району з питань реалізації державної політики щодо організації медичного обслуговування вихованців та обстеження працівників, заступником начальника Управління освіти адміністрації Основ’янського району Харківської міської ради (далі Управління) Прохоренко О.В., головним спеціалістом</w:t>
      </w:r>
      <w:r w:rsidRPr="008E4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Кулаковою Л.В.,</w:t>
      </w:r>
      <w:r w:rsidRPr="008E42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затвердженої програми, </w:t>
      </w:r>
      <w:r w:rsidR="00D54FA3">
        <w:rPr>
          <w:sz w:val="28"/>
          <w:szCs w:val="28"/>
          <w:lang w:val="uk-UA"/>
        </w:rPr>
        <w:t>було проаналізовано стан</w:t>
      </w:r>
      <w:r>
        <w:rPr>
          <w:sz w:val="28"/>
          <w:szCs w:val="28"/>
          <w:lang w:val="uk-UA"/>
        </w:rPr>
        <w:t xml:space="preserve"> управлінської діяльності щодо організації медичного обслуговування дітей та обстеження працівників </w:t>
      </w:r>
      <w:r w:rsidR="00D54FA3">
        <w:rPr>
          <w:sz w:val="28"/>
          <w:szCs w:val="28"/>
          <w:lang w:val="uk-UA"/>
        </w:rPr>
        <w:t xml:space="preserve">у </w:t>
      </w:r>
      <w:r w:rsidRPr="008E4294">
        <w:rPr>
          <w:sz w:val="28"/>
          <w:szCs w:val="28"/>
          <w:lang w:val="uk-UA"/>
        </w:rPr>
        <w:t>комунально</w:t>
      </w:r>
      <w:r w:rsidR="00D54FA3">
        <w:rPr>
          <w:sz w:val="28"/>
          <w:szCs w:val="28"/>
          <w:lang w:val="uk-UA"/>
        </w:rPr>
        <w:t>му</w:t>
      </w:r>
      <w:r w:rsidRPr="008E4294">
        <w:rPr>
          <w:sz w:val="28"/>
          <w:szCs w:val="28"/>
          <w:lang w:val="uk-UA"/>
        </w:rPr>
        <w:t xml:space="preserve"> заклад</w:t>
      </w:r>
      <w:r w:rsidR="00D54FA3">
        <w:rPr>
          <w:sz w:val="28"/>
          <w:szCs w:val="28"/>
          <w:lang w:val="uk-UA"/>
        </w:rPr>
        <w:t>і</w:t>
      </w:r>
      <w:r w:rsidRPr="008E4294">
        <w:rPr>
          <w:sz w:val="28"/>
          <w:szCs w:val="28"/>
          <w:lang w:val="uk-UA"/>
        </w:rPr>
        <w:t xml:space="preserve"> «Дошкільний навчальний заклад (ясла-садок) № 50 Харківської міської ради</w:t>
      </w:r>
      <w:r>
        <w:rPr>
          <w:sz w:val="28"/>
          <w:szCs w:val="28"/>
          <w:lang w:val="uk-UA"/>
        </w:rPr>
        <w:t xml:space="preserve"> (далі КЗ «ДНЗ № 50»)</w:t>
      </w:r>
      <w:r w:rsidR="00D54FA3">
        <w:rPr>
          <w:sz w:val="28"/>
          <w:szCs w:val="28"/>
          <w:lang w:val="uk-UA"/>
        </w:rPr>
        <w:t>,</w:t>
      </w:r>
      <w:r w:rsidRPr="008E4294">
        <w:rPr>
          <w:sz w:val="28"/>
          <w:szCs w:val="28"/>
          <w:lang w:val="uk-UA"/>
        </w:rPr>
        <w:t xml:space="preserve"> комунально</w:t>
      </w:r>
      <w:r w:rsidR="00D54FA3">
        <w:rPr>
          <w:sz w:val="28"/>
          <w:szCs w:val="28"/>
          <w:lang w:val="uk-UA"/>
        </w:rPr>
        <w:t>му</w:t>
      </w:r>
      <w:r w:rsidRPr="008E4294">
        <w:rPr>
          <w:sz w:val="28"/>
          <w:szCs w:val="28"/>
          <w:lang w:val="uk-UA"/>
        </w:rPr>
        <w:t xml:space="preserve"> заклад</w:t>
      </w:r>
      <w:r w:rsidR="00D54FA3">
        <w:rPr>
          <w:sz w:val="28"/>
          <w:szCs w:val="28"/>
          <w:lang w:val="uk-UA"/>
        </w:rPr>
        <w:t>і</w:t>
      </w:r>
      <w:r w:rsidRPr="008E4294">
        <w:rPr>
          <w:sz w:val="28"/>
          <w:szCs w:val="28"/>
          <w:lang w:val="uk-UA"/>
        </w:rPr>
        <w:t xml:space="preserve"> «Дошкільний навчальний заклад (ясла-садок) № 391 комбінованого типу Харківської міської ради</w:t>
      </w:r>
      <w:r>
        <w:rPr>
          <w:sz w:val="28"/>
          <w:szCs w:val="28"/>
          <w:lang w:val="uk-UA"/>
        </w:rPr>
        <w:t xml:space="preserve"> (далі КЗ «ДНЗ № 391»)</w:t>
      </w:r>
      <w:r w:rsidR="00D54FA3">
        <w:rPr>
          <w:color w:val="FF0000"/>
          <w:sz w:val="28"/>
          <w:szCs w:val="28"/>
          <w:lang w:val="uk-UA"/>
        </w:rPr>
        <w:t>,</w:t>
      </w:r>
      <w:r w:rsidR="00D54FA3" w:rsidRPr="007F7373">
        <w:rPr>
          <w:color w:val="FF0000"/>
          <w:sz w:val="28"/>
          <w:szCs w:val="28"/>
          <w:lang w:val="uk-UA"/>
        </w:rPr>
        <w:t xml:space="preserve"> </w:t>
      </w:r>
      <w:r w:rsidR="00D54FA3" w:rsidRPr="009A072E">
        <w:rPr>
          <w:sz w:val="28"/>
          <w:szCs w:val="28"/>
          <w:lang w:val="uk-UA"/>
        </w:rPr>
        <w:t xml:space="preserve">Харківській загальноосвітній школі І-ІІІ ступенів № </w:t>
      </w:r>
      <w:r w:rsidR="009A072E" w:rsidRPr="009A072E">
        <w:rPr>
          <w:sz w:val="28"/>
          <w:szCs w:val="28"/>
          <w:lang w:val="uk-UA"/>
        </w:rPr>
        <w:t>7</w:t>
      </w:r>
      <w:r w:rsidR="00D54FA3" w:rsidRPr="009A072E">
        <w:rPr>
          <w:sz w:val="28"/>
          <w:szCs w:val="28"/>
          <w:lang w:val="uk-UA"/>
        </w:rPr>
        <w:t xml:space="preserve"> Харківської міської ради Харківської області (далі </w:t>
      </w:r>
      <w:r w:rsidR="009A072E" w:rsidRPr="009A072E">
        <w:rPr>
          <w:sz w:val="28"/>
          <w:szCs w:val="28"/>
          <w:lang w:val="uk-UA"/>
        </w:rPr>
        <w:t>ХЗОШ № 7</w:t>
      </w:r>
      <w:r w:rsidR="00D54FA3" w:rsidRPr="009A072E">
        <w:rPr>
          <w:sz w:val="28"/>
          <w:szCs w:val="28"/>
          <w:lang w:val="uk-UA"/>
        </w:rPr>
        <w:t>) та надано методичну допомогу керівникам за окремими питаннями організації медичного обслуговування в закладах освіти</w:t>
      </w:r>
      <w:r w:rsidR="00D54FA3" w:rsidRPr="00D54FA3">
        <w:rPr>
          <w:sz w:val="28"/>
          <w:szCs w:val="28"/>
          <w:lang w:val="uk-UA"/>
        </w:rPr>
        <w:t>.</w:t>
      </w:r>
    </w:p>
    <w:p w:rsidR="000B01D4" w:rsidRPr="004243A6" w:rsidRDefault="000B01D4" w:rsidP="000B01D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243A6">
        <w:rPr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>вивчення</w:t>
      </w:r>
      <w:r w:rsidRPr="004243A6">
        <w:rPr>
          <w:sz w:val="28"/>
          <w:szCs w:val="28"/>
          <w:lang w:val="uk-UA"/>
        </w:rPr>
        <w:t xml:space="preserve">: визначення </w:t>
      </w:r>
      <w:r>
        <w:rPr>
          <w:sz w:val="28"/>
          <w:szCs w:val="28"/>
          <w:lang w:val="uk-UA"/>
        </w:rPr>
        <w:t>відповідності стану</w:t>
      </w:r>
      <w:r w:rsidRPr="004243A6">
        <w:rPr>
          <w:sz w:val="28"/>
          <w:szCs w:val="28"/>
          <w:lang w:val="uk-UA"/>
        </w:rPr>
        <w:t xml:space="preserve"> управлінської діяльності закладів освіти Основ’янського району щодо організації медичного </w:t>
      </w:r>
      <w:r w:rsidRPr="004243A6">
        <w:rPr>
          <w:sz w:val="28"/>
          <w:szCs w:val="28"/>
          <w:lang w:val="uk-UA"/>
        </w:rPr>
        <w:lastRenderedPageBreak/>
        <w:t>обслуговування учнів та обстеження працівників закладів освіти</w:t>
      </w:r>
      <w:r>
        <w:rPr>
          <w:sz w:val="28"/>
          <w:szCs w:val="28"/>
          <w:lang w:val="uk-UA"/>
        </w:rPr>
        <w:t xml:space="preserve"> нормативним вимогам.</w:t>
      </w:r>
    </w:p>
    <w:p w:rsidR="000B01D4" w:rsidRPr="004243A6" w:rsidRDefault="000B01D4" w:rsidP="000B01D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</w:t>
      </w:r>
      <w:r w:rsidRPr="004243A6">
        <w:rPr>
          <w:sz w:val="28"/>
          <w:szCs w:val="28"/>
          <w:lang w:val="uk-UA"/>
        </w:rPr>
        <w:t xml:space="preserve"> здійс</w:t>
      </w:r>
      <w:r>
        <w:rPr>
          <w:sz w:val="28"/>
          <w:szCs w:val="28"/>
          <w:lang w:val="uk-UA"/>
        </w:rPr>
        <w:t>нювалось</w:t>
      </w:r>
      <w:r w:rsidRPr="004243A6">
        <w:rPr>
          <w:sz w:val="28"/>
          <w:szCs w:val="28"/>
          <w:lang w:val="uk-UA"/>
        </w:rPr>
        <w:t xml:space="preserve"> як планов</w:t>
      </w:r>
      <w:r>
        <w:rPr>
          <w:sz w:val="28"/>
          <w:szCs w:val="28"/>
          <w:lang w:val="uk-UA"/>
        </w:rPr>
        <w:t>е</w:t>
      </w:r>
      <w:r w:rsidRPr="004243A6">
        <w:rPr>
          <w:sz w:val="28"/>
          <w:szCs w:val="28"/>
          <w:lang w:val="uk-UA"/>
        </w:rPr>
        <w:t>, тематичн</w:t>
      </w:r>
      <w:r>
        <w:rPr>
          <w:sz w:val="28"/>
          <w:szCs w:val="28"/>
          <w:lang w:val="uk-UA"/>
        </w:rPr>
        <w:t>е</w:t>
      </w:r>
      <w:r w:rsidRPr="004243A6">
        <w:rPr>
          <w:sz w:val="28"/>
          <w:szCs w:val="28"/>
          <w:lang w:val="uk-UA"/>
        </w:rPr>
        <w:t>, виїзн</w:t>
      </w:r>
      <w:r>
        <w:rPr>
          <w:sz w:val="28"/>
          <w:szCs w:val="28"/>
          <w:lang w:val="uk-UA"/>
        </w:rPr>
        <w:t>е</w:t>
      </w:r>
      <w:r w:rsidRPr="004243A6">
        <w:rPr>
          <w:sz w:val="28"/>
          <w:szCs w:val="28"/>
          <w:lang w:val="uk-UA"/>
        </w:rPr>
        <w:t>.</w:t>
      </w:r>
    </w:p>
    <w:p w:rsidR="000B01D4" w:rsidRPr="004243A6" w:rsidRDefault="000B01D4" w:rsidP="000B01D4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4243A6">
        <w:rPr>
          <w:sz w:val="28"/>
          <w:szCs w:val="28"/>
          <w:lang w:val="uk-UA"/>
        </w:rPr>
        <w:t xml:space="preserve">Термін проведення </w:t>
      </w:r>
      <w:r>
        <w:rPr>
          <w:sz w:val="28"/>
          <w:szCs w:val="28"/>
          <w:lang w:val="uk-UA"/>
        </w:rPr>
        <w:t>вивчення</w:t>
      </w:r>
      <w:r w:rsidRPr="004243A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</w:t>
      </w:r>
      <w:r w:rsidRPr="004243A6">
        <w:rPr>
          <w:sz w:val="28"/>
          <w:szCs w:val="28"/>
          <w:lang w:val="uk-UA"/>
        </w:rPr>
        <w:t xml:space="preserve"> 24.02.2020 по 2</w:t>
      </w:r>
      <w:r>
        <w:rPr>
          <w:sz w:val="28"/>
          <w:szCs w:val="28"/>
          <w:lang w:val="uk-UA"/>
        </w:rPr>
        <w:t>9</w:t>
      </w:r>
      <w:r w:rsidRPr="004243A6">
        <w:rPr>
          <w:sz w:val="28"/>
          <w:szCs w:val="28"/>
          <w:lang w:val="uk-UA"/>
        </w:rPr>
        <w:t>.02.2020</w:t>
      </w:r>
      <w:r>
        <w:rPr>
          <w:sz w:val="28"/>
          <w:szCs w:val="28"/>
          <w:lang w:val="uk-UA"/>
        </w:rPr>
        <w:t>.</w:t>
      </w:r>
    </w:p>
    <w:p w:rsidR="007F7373" w:rsidRDefault="00D54FA3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вивчення проаналізовано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у закладах освіти для забезпечення якісного медичного обслуговування та профілактики різних видів захворювань,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профілактичних, медичних оглядів,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обов’язкову ділову документацію директорів і медичних працівників, стан 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розділів 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>офіційних сайтів, тощо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та складено 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>довідки (додатки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55FC" w:rsidRPr="00CD726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>З’ясовано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02D4" w:rsidRPr="00E202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="004655FC" w:rsidRPr="001857D5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управлінської </w:t>
      </w:r>
      <w:r w:rsidR="004655FC" w:rsidRPr="00CC7BB2">
        <w:rPr>
          <w:rFonts w:ascii="Times New Roman" w:hAnsi="Times New Roman" w:cs="Times New Roman"/>
          <w:sz w:val="28"/>
          <w:szCs w:val="28"/>
          <w:lang w:val="uk-UA"/>
        </w:rPr>
        <w:t>діяльності з питань реалізації держ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>авної політики щодо організації</w:t>
      </w:r>
      <w:r w:rsidR="004655FC" w:rsidRPr="00CC7BB2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обслуговування дітей та обстеження працівників 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D726A">
        <w:rPr>
          <w:rFonts w:ascii="Times New Roman" w:hAnsi="Times New Roman" w:cs="Times New Roman"/>
          <w:sz w:val="28"/>
          <w:szCs w:val="28"/>
          <w:lang w:val="uk-UA"/>
        </w:rPr>
        <w:t xml:space="preserve"> КЗ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 xml:space="preserve"> «ДНЗ № 5</w:t>
      </w:r>
      <w:r w:rsidR="004655FC" w:rsidRPr="00A3433D">
        <w:rPr>
          <w:rFonts w:ascii="Times New Roman" w:hAnsi="Times New Roman" w:cs="Times New Roman"/>
          <w:sz w:val="28"/>
          <w:szCs w:val="28"/>
          <w:lang w:val="uk-UA"/>
        </w:rPr>
        <w:t>0»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726A">
        <w:rPr>
          <w:rFonts w:ascii="Times New Roman" w:hAnsi="Times New Roman" w:cs="Times New Roman"/>
          <w:sz w:val="28"/>
          <w:szCs w:val="28"/>
          <w:lang w:val="uk-UA"/>
        </w:rPr>
        <w:t xml:space="preserve"> КЗ</w:t>
      </w:r>
      <w:r w:rsidR="004655FC" w:rsidRPr="004F4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>«ДНЗ № 391</w:t>
      </w:r>
      <w:r w:rsidR="00CD726A">
        <w:rPr>
          <w:rFonts w:ascii="Times New Roman" w:hAnsi="Times New Roman" w:cs="Times New Roman"/>
          <w:sz w:val="28"/>
          <w:szCs w:val="28"/>
          <w:lang w:val="uk-UA"/>
        </w:rPr>
        <w:t>», ХЗОШ № 7</w:t>
      </w:r>
      <w:r w:rsidR="004655F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CD726A" w:rsidRPr="00CD726A">
        <w:rPr>
          <w:rFonts w:ascii="Times New Roman" w:hAnsi="Times New Roman" w:cs="Times New Roman"/>
          <w:sz w:val="28"/>
          <w:szCs w:val="28"/>
          <w:lang w:val="uk-UA"/>
        </w:rPr>
        <w:t>відповідає нормативним вимогам</w:t>
      </w:r>
      <w:r w:rsidR="004655FC" w:rsidRPr="00CD7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0AE" w:rsidRPr="005E02F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</w:t>
      </w:r>
    </w:p>
    <w:p w:rsidR="000C6190" w:rsidRDefault="000C6190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630AE" w:rsidRDefault="003630AE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5E02FA">
      <w:pPr>
        <w:pStyle w:val="a7"/>
        <w:spacing w:line="480" w:lineRule="auto"/>
        <w:ind w:left="0"/>
        <w:jc w:val="both"/>
        <w:rPr>
          <w:lang w:val="uk-UA"/>
        </w:rPr>
      </w:pPr>
    </w:p>
    <w:p w:rsidR="004655FC" w:rsidRDefault="00821B5D" w:rsidP="00821B5D">
      <w:pPr>
        <w:pStyle w:val="ad"/>
        <w:widowControl w:val="0"/>
        <w:numPr>
          <w:ilvl w:val="0"/>
          <w:numId w:val="14"/>
        </w:numPr>
        <w:tabs>
          <w:tab w:val="left" w:pos="1134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д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>иректорам закладів освіти:</w:t>
      </w:r>
    </w:p>
    <w:p w:rsidR="004655FC" w:rsidRDefault="004655FC" w:rsidP="009A072E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матеріали вивчення стану управлінської діяльності </w:t>
      </w:r>
      <w:r w:rsidRPr="00CC7BB2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державної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корективи, за необхідності, у власну управлінську діяльність.</w:t>
      </w:r>
    </w:p>
    <w:p w:rsidR="004655FC" w:rsidRDefault="004655FC" w:rsidP="004655FC">
      <w:pPr>
        <w:pStyle w:val="ad"/>
        <w:widowControl w:val="0"/>
        <w:tabs>
          <w:tab w:val="left" w:pos="7088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2020 року</w:t>
      </w:r>
    </w:p>
    <w:p w:rsidR="004655FC" w:rsidRDefault="004655FC" w:rsidP="009A072E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працівників підпорядкованих закладів освіти довідку про підсумки вивчення стану управлінської діяльності </w:t>
      </w:r>
      <w:r w:rsidRPr="00CC7BB2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державної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5FC" w:rsidRDefault="004655FC" w:rsidP="004655FC">
      <w:pPr>
        <w:pStyle w:val="ad"/>
        <w:widowControl w:val="0"/>
        <w:tabs>
          <w:tab w:val="left" w:pos="7088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 2020 року</w:t>
      </w:r>
    </w:p>
    <w:p w:rsidR="004655FC" w:rsidRDefault="004655FC" w:rsidP="009A072E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усунення недоліків, виявлених під час планового вивчення стану управлінської діяльності </w:t>
      </w:r>
      <w:r w:rsidRPr="00CC7BB2">
        <w:rPr>
          <w:rFonts w:ascii="Times New Roman" w:hAnsi="Times New Roman" w:cs="Times New Roman"/>
          <w:sz w:val="28"/>
          <w:szCs w:val="28"/>
          <w:lang w:val="uk-UA"/>
        </w:rPr>
        <w:t xml:space="preserve">з питань реалізації державної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Інформувати Управління про хід реалізації заходів. </w:t>
      </w:r>
    </w:p>
    <w:p w:rsidR="004655FC" w:rsidRDefault="004655FC" w:rsidP="004655FC">
      <w:pPr>
        <w:pStyle w:val="ad"/>
        <w:widowControl w:val="0"/>
        <w:tabs>
          <w:tab w:val="left" w:pos="708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D726A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D72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0A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4655FC" w:rsidRDefault="00821B5D" w:rsidP="00821B5D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суворе дотримання</w:t>
      </w:r>
      <w:r w:rsidR="004655FC">
        <w:rPr>
          <w:rFonts w:ascii="Times New Roman" w:hAnsi="Times New Roman" w:cs="Times New Roman"/>
          <w:sz w:val="28"/>
          <w:szCs w:val="28"/>
          <w:lang w:val="uk-UA"/>
        </w:rPr>
        <w:t xml:space="preserve"> вимог чинного санітарного законодавства щодо створення безпечних умов для здоров’я та життєдіяльності дітей, профілактики різних видів захворювань, надання, у разі потреби, першої медичної допомоги, пропагування здорового способу життя.</w:t>
      </w:r>
    </w:p>
    <w:p w:rsidR="004655FC" w:rsidRDefault="004655FC" w:rsidP="004655FC">
      <w:pPr>
        <w:pStyle w:val="ad"/>
        <w:widowControl w:val="0"/>
        <w:tabs>
          <w:tab w:val="left" w:pos="708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655FC" w:rsidRDefault="004655FC" w:rsidP="00821B5D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виконання вимог чинних нормативно-правових актів щодо ведення обов’язкової ділової документації з питань організації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55FC" w:rsidRDefault="004655FC" w:rsidP="004655FC">
      <w:pPr>
        <w:pStyle w:val="ad"/>
        <w:widowControl w:val="0"/>
        <w:tabs>
          <w:tab w:val="left" w:pos="708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C7B5C" w:rsidRDefault="001C7B5C" w:rsidP="004655FC">
      <w:pPr>
        <w:pStyle w:val="ad"/>
        <w:widowControl w:val="0"/>
        <w:tabs>
          <w:tab w:val="left" w:pos="7088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655FC" w:rsidRDefault="004655FC" w:rsidP="00821B5D">
      <w:pPr>
        <w:pStyle w:val="ad"/>
        <w:widowControl w:val="0"/>
        <w:numPr>
          <w:ilvl w:val="1"/>
          <w:numId w:val="14"/>
        </w:numPr>
        <w:tabs>
          <w:tab w:val="left" w:pos="1276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контроль: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якістю організації </w:t>
      </w:r>
      <w:r w:rsidRPr="001857D5">
        <w:rPr>
          <w:rFonts w:ascii="Times New Roman" w:hAnsi="Times New Roman" w:cs="Times New Roman"/>
          <w:sz w:val="28"/>
          <w:szCs w:val="28"/>
          <w:lang w:val="uk-UA"/>
        </w:rPr>
        <w:t>медичного обслуговування дітей та обстеження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процесом інформування учасників освітньо-виховного процесу про нормативні вимоги щодо організації медичного обслуговування в закладах освіти;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вивченням правил надання першої долікарської допомоги, правил поведінки персоналу у разі виникнення випадків захворювань та травмувань під час освітньо-виховного процесу, профілактики різних видів захворювань на нарадах, зборах;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функціонуванням програми «Екстрене повідомлення»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2019/2020 навчального року.</w:t>
      </w:r>
    </w:p>
    <w:p w:rsidR="004655FC" w:rsidRDefault="004655FC" w:rsidP="004655FC">
      <w:pPr>
        <w:pStyle w:val="ad"/>
        <w:widowControl w:val="0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актуальністю інформації з питань медичного обслуговування дітей та профілактики різних видів захворювань, розміщеної на офіційних веб-сайтах. </w:t>
      </w:r>
    </w:p>
    <w:p w:rsidR="004655FC" w:rsidRDefault="00821B5D" w:rsidP="004655FC">
      <w:pPr>
        <w:pStyle w:val="ad"/>
        <w:widowControl w:val="0"/>
        <w:tabs>
          <w:tab w:val="left" w:pos="708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12816" w:rsidRPr="00FF4479" w:rsidRDefault="000C6190" w:rsidP="000C61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4655FC">
        <w:rPr>
          <w:sz w:val="28"/>
          <w:szCs w:val="28"/>
          <w:lang w:val="uk-UA"/>
        </w:rPr>
        <w:t>Коротєєву Д.Р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4655FC" w:rsidP="005E02FA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10.03</w:t>
      </w:r>
      <w:r w:rsidR="00AF2C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2020</w:t>
      </w:r>
      <w:r w:rsidR="00FF4479">
        <w:rPr>
          <w:sz w:val="28"/>
          <w:szCs w:val="28"/>
          <w:lang w:val="uk-UA"/>
        </w:rPr>
        <w:t>.</w:t>
      </w:r>
    </w:p>
    <w:p w:rsidR="003630AE" w:rsidRDefault="004655FC" w:rsidP="004655FC">
      <w:pPr>
        <w:pStyle w:val="a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4479">
        <w:rPr>
          <w:sz w:val="28"/>
          <w:szCs w:val="28"/>
          <w:lang w:val="uk-UA"/>
        </w:rPr>
        <w:t xml:space="preserve">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7F7373">
      <w:pPr>
        <w:jc w:val="both"/>
        <w:rPr>
          <w:sz w:val="28"/>
          <w:szCs w:val="28"/>
          <w:lang w:val="uk-UA"/>
        </w:rPr>
      </w:pPr>
    </w:p>
    <w:p w:rsidR="00CD726A" w:rsidRDefault="00CD726A" w:rsidP="007F7373">
      <w:pPr>
        <w:jc w:val="both"/>
        <w:rPr>
          <w:sz w:val="28"/>
          <w:szCs w:val="28"/>
          <w:lang w:val="uk-UA"/>
        </w:rPr>
      </w:pPr>
    </w:p>
    <w:p w:rsidR="007F7373" w:rsidRDefault="007F7373" w:rsidP="007F7373">
      <w:pPr>
        <w:jc w:val="both"/>
        <w:rPr>
          <w:sz w:val="28"/>
          <w:szCs w:val="28"/>
          <w:lang w:val="uk-UA"/>
        </w:rPr>
      </w:pPr>
    </w:p>
    <w:p w:rsidR="003630AE" w:rsidRDefault="000C6190" w:rsidP="005E02FA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 w:rsidR="00FF4479">
        <w:rPr>
          <w:sz w:val="28"/>
          <w:szCs w:val="28"/>
          <w:lang w:val="uk-UA"/>
        </w:rPr>
        <w:t xml:space="preserve"> освіти</w:t>
      </w:r>
      <w:r w:rsidR="00FF447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 НИЖНИК</w:t>
      </w:r>
    </w:p>
    <w:p w:rsidR="00006AC6" w:rsidRDefault="00006AC6" w:rsidP="005E02FA">
      <w:pPr>
        <w:jc w:val="both"/>
        <w:rPr>
          <w:sz w:val="28"/>
          <w:szCs w:val="28"/>
          <w:lang w:val="uk-UA"/>
        </w:rPr>
      </w:pPr>
    </w:p>
    <w:p w:rsidR="00CD726A" w:rsidRDefault="00CD726A" w:rsidP="005E02FA">
      <w:pPr>
        <w:jc w:val="both"/>
        <w:rPr>
          <w:sz w:val="28"/>
          <w:szCs w:val="28"/>
          <w:lang w:val="uk-UA"/>
        </w:rPr>
      </w:pPr>
    </w:p>
    <w:p w:rsidR="00CD726A" w:rsidRDefault="00CD726A" w:rsidP="005E02F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9A072E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1350DE" w:rsidRPr="001350DE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A072E" w:rsidRDefault="009A072E" w:rsidP="005E02FA">
      <w:pPr>
        <w:ind w:firstLine="567"/>
        <w:jc w:val="both"/>
        <w:rPr>
          <w:sz w:val="28"/>
          <w:szCs w:val="28"/>
          <w:lang w:val="uk-UA"/>
        </w:rPr>
      </w:pPr>
    </w:p>
    <w:p w:rsidR="00412816" w:rsidRPr="00C93ADB" w:rsidRDefault="00412816" w:rsidP="005E02FA">
      <w:pPr>
        <w:ind w:firstLine="567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F82E8E" w:rsidRDefault="00F82E8E" w:rsidP="005E02FA">
      <w:pPr>
        <w:jc w:val="both"/>
        <w:rPr>
          <w:sz w:val="28"/>
          <w:szCs w:val="28"/>
          <w:lang w:val="uk-UA"/>
        </w:rPr>
      </w:pPr>
    </w:p>
    <w:p w:rsidR="009A072E" w:rsidRDefault="009A072E" w:rsidP="009A07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9A072E" w:rsidRDefault="009A072E" w:rsidP="009A072E">
      <w:pPr>
        <w:ind w:firstLine="567"/>
        <w:jc w:val="both"/>
        <w:rPr>
          <w:sz w:val="28"/>
          <w:szCs w:val="28"/>
          <w:lang w:val="uk-UA"/>
        </w:rPr>
      </w:pPr>
    </w:p>
    <w:p w:rsidR="009A072E" w:rsidRDefault="009A072E" w:rsidP="009A07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9A072E" w:rsidRDefault="009A072E" w:rsidP="005E02FA">
      <w:pPr>
        <w:ind w:firstLine="567"/>
        <w:jc w:val="both"/>
        <w:rPr>
          <w:sz w:val="28"/>
          <w:szCs w:val="28"/>
          <w:lang w:val="uk-UA"/>
        </w:rPr>
      </w:pPr>
    </w:p>
    <w:p w:rsidR="00F53160" w:rsidRDefault="00F53160" w:rsidP="005E02FA">
      <w:pPr>
        <w:ind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82E8E" w:rsidRDefault="00F82E8E" w:rsidP="005E02FA">
      <w:pPr>
        <w:jc w:val="both"/>
        <w:rPr>
          <w:sz w:val="20"/>
          <w:szCs w:val="20"/>
          <w:lang w:val="uk-UA"/>
        </w:rPr>
      </w:pPr>
    </w:p>
    <w:p w:rsidR="00F82E8E" w:rsidRDefault="00F82E8E" w:rsidP="005E02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655FC">
        <w:rPr>
          <w:sz w:val="28"/>
          <w:szCs w:val="28"/>
          <w:lang w:val="uk-UA"/>
        </w:rPr>
        <w:t>ОРТЄЄВ Д.Р</w:t>
      </w:r>
      <w:r>
        <w:rPr>
          <w:sz w:val="28"/>
          <w:szCs w:val="28"/>
          <w:lang w:val="uk-UA"/>
        </w:rPr>
        <w:t>.</w:t>
      </w:r>
    </w:p>
    <w:p w:rsidR="00CD726A" w:rsidRDefault="00CD726A" w:rsidP="005E02FA">
      <w:pPr>
        <w:jc w:val="both"/>
        <w:rPr>
          <w:sz w:val="20"/>
          <w:szCs w:val="20"/>
          <w:lang w:val="uk-UA"/>
        </w:rPr>
      </w:pPr>
    </w:p>
    <w:p w:rsidR="00F53160" w:rsidRDefault="00CD726A" w:rsidP="005E02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Прохоренко, 7252791</w:t>
      </w:r>
    </w:p>
    <w:sectPr w:rsidR="00F53160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C9" w:rsidRDefault="00A316C9" w:rsidP="004C5123">
      <w:r>
        <w:separator/>
      </w:r>
    </w:p>
  </w:endnote>
  <w:endnote w:type="continuationSeparator" w:id="1">
    <w:p w:rsidR="00A316C9" w:rsidRDefault="00A316C9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C9" w:rsidRDefault="00A316C9" w:rsidP="004C5123">
      <w:r>
        <w:separator/>
      </w:r>
    </w:p>
  </w:footnote>
  <w:footnote w:type="continuationSeparator" w:id="1">
    <w:p w:rsidR="00A316C9" w:rsidRDefault="00A316C9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5A7575">
    <w:pPr>
      <w:pStyle w:val="a8"/>
      <w:jc w:val="center"/>
    </w:pPr>
    <w:fldSimple w:instr=" PAGE   \* MERGEFORMAT ">
      <w:r w:rsidR="001C7B5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2B2995"/>
    <w:multiLevelType w:val="multilevel"/>
    <w:tmpl w:val="89CE3B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1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2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16D12"/>
    <w:multiLevelType w:val="hybridMultilevel"/>
    <w:tmpl w:val="361AD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E"/>
    <w:rsid w:val="00006AC6"/>
    <w:rsid w:val="000235CB"/>
    <w:rsid w:val="00024EBF"/>
    <w:rsid w:val="00031DC1"/>
    <w:rsid w:val="00050CD5"/>
    <w:rsid w:val="000626B3"/>
    <w:rsid w:val="00065D89"/>
    <w:rsid w:val="00091EBB"/>
    <w:rsid w:val="000A26CB"/>
    <w:rsid w:val="000B01D4"/>
    <w:rsid w:val="000C580D"/>
    <w:rsid w:val="000C6190"/>
    <w:rsid w:val="000E3E47"/>
    <w:rsid w:val="00105B23"/>
    <w:rsid w:val="001255AB"/>
    <w:rsid w:val="00126438"/>
    <w:rsid w:val="00134359"/>
    <w:rsid w:val="001350DE"/>
    <w:rsid w:val="00141C58"/>
    <w:rsid w:val="001C7B5C"/>
    <w:rsid w:val="001D184F"/>
    <w:rsid w:val="001E6857"/>
    <w:rsid w:val="00210A48"/>
    <w:rsid w:val="00230652"/>
    <w:rsid w:val="0024652C"/>
    <w:rsid w:val="002620B5"/>
    <w:rsid w:val="002D245E"/>
    <w:rsid w:val="002D5E4F"/>
    <w:rsid w:val="003139E4"/>
    <w:rsid w:val="00322114"/>
    <w:rsid w:val="00346E84"/>
    <w:rsid w:val="003630AE"/>
    <w:rsid w:val="0038164F"/>
    <w:rsid w:val="003B217D"/>
    <w:rsid w:val="003E2D67"/>
    <w:rsid w:val="003F2C42"/>
    <w:rsid w:val="003F7C97"/>
    <w:rsid w:val="00412816"/>
    <w:rsid w:val="00416BD7"/>
    <w:rsid w:val="004655FC"/>
    <w:rsid w:val="0047746D"/>
    <w:rsid w:val="00480A83"/>
    <w:rsid w:val="00495934"/>
    <w:rsid w:val="00497A1C"/>
    <w:rsid w:val="004C5123"/>
    <w:rsid w:val="004F134D"/>
    <w:rsid w:val="00545FF9"/>
    <w:rsid w:val="00564664"/>
    <w:rsid w:val="005A7575"/>
    <w:rsid w:val="005D7C61"/>
    <w:rsid w:val="005E02FA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6E2E20"/>
    <w:rsid w:val="007665C2"/>
    <w:rsid w:val="00766B17"/>
    <w:rsid w:val="00770F77"/>
    <w:rsid w:val="00773C99"/>
    <w:rsid w:val="0078241E"/>
    <w:rsid w:val="007F7373"/>
    <w:rsid w:val="00821B5D"/>
    <w:rsid w:val="00824819"/>
    <w:rsid w:val="008447CC"/>
    <w:rsid w:val="008D2D79"/>
    <w:rsid w:val="008E0277"/>
    <w:rsid w:val="00925184"/>
    <w:rsid w:val="0097627A"/>
    <w:rsid w:val="009A072E"/>
    <w:rsid w:val="009A3085"/>
    <w:rsid w:val="009D2B95"/>
    <w:rsid w:val="009F2FD0"/>
    <w:rsid w:val="00A15CE6"/>
    <w:rsid w:val="00A26067"/>
    <w:rsid w:val="00A316C9"/>
    <w:rsid w:val="00A4442D"/>
    <w:rsid w:val="00A52E4A"/>
    <w:rsid w:val="00AA5A6E"/>
    <w:rsid w:val="00AD05F0"/>
    <w:rsid w:val="00AF2CE3"/>
    <w:rsid w:val="00AF2DC3"/>
    <w:rsid w:val="00B420A1"/>
    <w:rsid w:val="00B94BD6"/>
    <w:rsid w:val="00BB5766"/>
    <w:rsid w:val="00C53A43"/>
    <w:rsid w:val="00C7375A"/>
    <w:rsid w:val="00C74A67"/>
    <w:rsid w:val="00C93ADB"/>
    <w:rsid w:val="00CA0416"/>
    <w:rsid w:val="00CD2278"/>
    <w:rsid w:val="00CD726A"/>
    <w:rsid w:val="00CE6A5C"/>
    <w:rsid w:val="00D11122"/>
    <w:rsid w:val="00D3734C"/>
    <w:rsid w:val="00D54FA3"/>
    <w:rsid w:val="00D90067"/>
    <w:rsid w:val="00D95CF2"/>
    <w:rsid w:val="00DB4FE9"/>
    <w:rsid w:val="00DD3F8D"/>
    <w:rsid w:val="00DD51C0"/>
    <w:rsid w:val="00DE4707"/>
    <w:rsid w:val="00E202D4"/>
    <w:rsid w:val="00E4248E"/>
    <w:rsid w:val="00E71EBB"/>
    <w:rsid w:val="00EB4ABD"/>
    <w:rsid w:val="00ED686F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link w:val="ad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20</cp:revision>
  <cp:lastPrinted>2019-10-03T06:28:00Z</cp:lastPrinted>
  <dcterms:created xsi:type="dcterms:W3CDTF">2019-07-16T12:00:00Z</dcterms:created>
  <dcterms:modified xsi:type="dcterms:W3CDTF">2020-03-23T09:35:00Z</dcterms:modified>
</cp:coreProperties>
</file>