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6" w:rsidRPr="003F7C97" w:rsidRDefault="00F11576" w:rsidP="00F11576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11576" w:rsidRPr="00C83F50" w:rsidTr="00CA0416">
        <w:tc>
          <w:tcPr>
            <w:tcW w:w="1135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1954040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11576" w:rsidRPr="00C83F50" w:rsidTr="00CA0416">
              <w:tc>
                <w:tcPr>
                  <w:tcW w:w="6539" w:type="dxa"/>
                </w:tcPr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 w:rsidR="00CA041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1576" w:rsidRPr="00C83F50" w:rsidRDefault="00F11576" w:rsidP="00F1157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11576" w:rsidRPr="00C83F50" w:rsidRDefault="00F11576" w:rsidP="00C2326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C83F50" w:rsidRDefault="00F11576" w:rsidP="00F1157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346E84" w:rsidRDefault="00F11576" w:rsidP="00F11576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811D8E">
        <w:rPr>
          <w:u w:val="single"/>
          <w:lang w:val="uk-UA"/>
        </w:rPr>
        <w:t>30</w:t>
      </w:r>
      <w:r w:rsidR="00D70A97">
        <w:rPr>
          <w:u w:val="single"/>
          <w:lang w:val="uk-UA"/>
        </w:rPr>
        <w:t>.0</w:t>
      </w:r>
      <w:r w:rsidR="00811D8E">
        <w:rPr>
          <w:u w:val="single"/>
          <w:lang w:val="uk-UA"/>
        </w:rPr>
        <w:t>9</w:t>
      </w:r>
      <w:r w:rsidRPr="00346E84">
        <w:rPr>
          <w:u w:val="single"/>
          <w:lang w:val="uk-UA"/>
        </w:rPr>
        <w:t>.201</w:t>
      </w:r>
      <w:r w:rsidRPr="00811D8E">
        <w:rPr>
          <w:u w:val="single"/>
          <w:lang w:val="uk-UA"/>
        </w:rPr>
        <w:t>9</w:t>
      </w:r>
      <w:r w:rsidRPr="00346E84">
        <w:rPr>
          <w:lang w:val="uk-UA"/>
        </w:rPr>
        <w:t xml:space="preserve"> № </w:t>
      </w:r>
      <w:r w:rsidR="00811D8E">
        <w:rPr>
          <w:u w:val="single"/>
          <w:lang w:val="uk-UA"/>
        </w:rPr>
        <w:t>201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Default="00F11576" w:rsidP="00811D8E">
      <w:pPr>
        <w:ind w:right="4251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811D8E">
        <w:rPr>
          <w:sz w:val="28"/>
          <w:szCs w:val="28"/>
          <w:lang w:val="uk-UA"/>
        </w:rPr>
        <w:t>в</w:t>
      </w:r>
      <w:r w:rsidR="00811D8E" w:rsidRPr="00811D8E">
        <w:rPr>
          <w:sz w:val="28"/>
          <w:szCs w:val="28"/>
          <w:lang w:val="uk-UA"/>
        </w:rPr>
        <w:t>ивчення стану управлінської діяльності щодо організації усунення недоліків за наслідками комплексної перевірки Управління освіти адміністрації Основ’янського району Харківської міської ради та підпорядкованих йому закладів освіти щодо дотримання норм законодавства України в галузі освіти</w:t>
      </w:r>
    </w:p>
    <w:bookmarkEnd w:id="0"/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811D8E" w:rsidP="00811D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 w:rsidR="00FE4321">
        <w:rPr>
          <w:sz w:val="28"/>
          <w:szCs w:val="28"/>
          <w:lang w:val="uk-UA"/>
        </w:rPr>
        <w:t>від 23.04.2019 № 107 «Про підсумки комплексної перевірки діяльності Управління освіти адміністрації Основ’янського району Харківської міської ради та підпорядкованих йому закладів освіти щодо дотримання норм законодавства України в галузі освіти», з метою перевірки об’єктивності наданої інформації підпорядкованими закладами освіти Основ’янського району про усунення виявлених недоліків</w:t>
      </w:r>
    </w:p>
    <w:p w:rsidR="00CA0416" w:rsidRDefault="00CA0416" w:rsidP="00FE4321">
      <w:pPr>
        <w:spacing w:line="480" w:lineRule="auto"/>
        <w:jc w:val="both"/>
        <w:rPr>
          <w:sz w:val="28"/>
          <w:szCs w:val="28"/>
          <w:lang w:val="uk-UA"/>
        </w:rPr>
      </w:pPr>
    </w:p>
    <w:p w:rsidR="00CA0416" w:rsidRDefault="00FE4321" w:rsidP="00FE43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FE4321" w:rsidRDefault="00FE4321" w:rsidP="00FE4321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FE4321" w:rsidRDefault="00FE4321" w:rsidP="00FE4321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персональний склад комісії з перевірки об’єктивності наданої інформації підпорядкованими закладами освіти Основ’янського району про усунення виявлених недоліків (далі – Комісія) (додається).</w:t>
      </w:r>
    </w:p>
    <w:p w:rsidR="00FE4321" w:rsidRDefault="00FE4321" w:rsidP="00FE4321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(Прохоренко О.В.) </w:t>
      </w:r>
    </w:p>
    <w:p w:rsidR="00FE4321" w:rsidRDefault="00FE4321" w:rsidP="00FE4321">
      <w:pPr>
        <w:pStyle w:val="a7"/>
        <w:numPr>
          <w:ilvl w:val="1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перевірку об’єктивності наданої інформації про усунення виявлених недоліків</w:t>
      </w:r>
      <w:r w:rsidR="00C840B9">
        <w:rPr>
          <w:sz w:val="28"/>
          <w:szCs w:val="28"/>
          <w:lang w:val="uk-UA"/>
        </w:rPr>
        <w:t xml:space="preserve"> у ЗДО №№ 13, 52, 67, ЗЗСО №№ 41, 53, КЗ «КДЮСШ №9»</w:t>
      </w:r>
    </w:p>
    <w:p w:rsidR="00FE4321" w:rsidRDefault="00FE4321" w:rsidP="00FE4321">
      <w:pPr>
        <w:pStyle w:val="a7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21.10.2019-31.10.2019</w:t>
      </w:r>
    </w:p>
    <w:p w:rsidR="00FE4321" w:rsidRDefault="00FE4321" w:rsidP="00FE4321">
      <w:pPr>
        <w:pStyle w:val="a7"/>
        <w:numPr>
          <w:ilvl w:val="1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та узагальнити матеріали за результатами перевірки об’єктивності наданої інформації підпорядкованими закладами освіти Основ’янського району про усунення виявлених недоліків</w:t>
      </w:r>
    </w:p>
    <w:p w:rsidR="000D06DC" w:rsidRDefault="000D06DC" w:rsidP="000D06DC">
      <w:pPr>
        <w:pStyle w:val="a7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10.11.2019</w:t>
      </w:r>
    </w:p>
    <w:p w:rsidR="000D06DC" w:rsidRPr="000D06DC" w:rsidRDefault="000D06DC" w:rsidP="000D06DC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0D06DC">
        <w:rPr>
          <w:sz w:val="28"/>
          <w:szCs w:val="28"/>
          <w:lang w:val="uk-UA"/>
        </w:rPr>
        <w:lastRenderedPageBreak/>
        <w:t>Керівни</w:t>
      </w:r>
      <w:r>
        <w:rPr>
          <w:sz w:val="28"/>
          <w:szCs w:val="28"/>
          <w:lang w:val="uk-UA"/>
        </w:rPr>
        <w:t>кам закладів освіти з</w:t>
      </w:r>
      <w:r w:rsidRPr="000D06DC">
        <w:rPr>
          <w:bCs/>
          <w:sz w:val="28"/>
          <w:szCs w:val="28"/>
          <w:lang w:val="uk-UA"/>
        </w:rPr>
        <w:t xml:space="preserve">абезпечити необхідні умови для проведення </w:t>
      </w:r>
      <w:r>
        <w:rPr>
          <w:sz w:val="28"/>
          <w:szCs w:val="28"/>
          <w:lang w:val="uk-UA"/>
        </w:rPr>
        <w:t>перевірки об’єктивності наданої інформації підпорядкованими закладами освіти Основ’янського району про усунення виявлених недоліків</w:t>
      </w:r>
    </w:p>
    <w:p w:rsidR="000D06DC" w:rsidRDefault="000D06DC" w:rsidP="000D06DC">
      <w:pPr>
        <w:pStyle w:val="a7"/>
        <w:ind w:left="128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21.10.2019-31.10.2019</w:t>
      </w:r>
    </w:p>
    <w:p w:rsidR="00D70A97" w:rsidRDefault="00D70A97" w:rsidP="00FE4321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D70A97" w:rsidRDefault="00D70A97" w:rsidP="00D70A97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D06DC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0D06D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0.2019</w:t>
      </w:r>
    </w:p>
    <w:p w:rsidR="00D70A97" w:rsidRDefault="00D70A97" w:rsidP="00D70A97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</w:t>
      </w: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Pr="004834F7" w:rsidRDefault="00811D8E" w:rsidP="00CA041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="00CA041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A0416">
        <w:rPr>
          <w:sz w:val="28"/>
          <w:szCs w:val="28"/>
          <w:lang w:val="uk-UA"/>
        </w:rPr>
        <w:t xml:space="preserve"> У</w:t>
      </w:r>
      <w:r w:rsidR="00CA0416" w:rsidRPr="004834F7">
        <w:rPr>
          <w:sz w:val="28"/>
          <w:szCs w:val="28"/>
          <w:lang w:val="uk-UA"/>
        </w:rPr>
        <w:t>правління освіти</w:t>
      </w:r>
      <w:r w:rsidR="00CA0416" w:rsidRPr="004834F7">
        <w:rPr>
          <w:sz w:val="28"/>
          <w:szCs w:val="28"/>
          <w:lang w:val="uk-UA"/>
        </w:rPr>
        <w:tab/>
      </w:r>
      <w:r w:rsidRPr="001350DE">
        <w:rPr>
          <w:sz w:val="28"/>
          <w:szCs w:val="28"/>
          <w:lang w:val="uk-UA"/>
        </w:rPr>
        <w:t>О.В.П</w:t>
      </w:r>
      <w:r>
        <w:rPr>
          <w:sz w:val="28"/>
          <w:szCs w:val="28"/>
          <w:lang w:val="uk-UA"/>
        </w:rPr>
        <w:t>РОХОРЕНКО</w:t>
      </w:r>
      <w:r w:rsidRPr="004834F7">
        <w:rPr>
          <w:sz w:val="28"/>
          <w:szCs w:val="28"/>
          <w:lang w:val="uk-UA"/>
        </w:rPr>
        <w:t xml:space="preserve"> 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D70A97" w:rsidRDefault="00D70A97" w:rsidP="00D70A9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70A97" w:rsidRPr="001350DE" w:rsidTr="004B78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97" w:rsidRPr="001350DE" w:rsidRDefault="00811D8E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70A97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</w:t>
            </w:r>
            <w:r w:rsidR="00811D8E">
              <w:rPr>
                <w:sz w:val="28"/>
                <w:szCs w:val="28"/>
                <w:lang w:val="uk-UA"/>
              </w:rPr>
              <w:t xml:space="preserve">       </w:t>
            </w:r>
            <w:r w:rsidRPr="001350DE">
              <w:rPr>
                <w:sz w:val="28"/>
                <w:szCs w:val="28"/>
                <w:lang w:val="uk-UA"/>
              </w:rPr>
              <w:t xml:space="preserve">      </w:t>
            </w:r>
            <w:r w:rsidR="00811D8E">
              <w:rPr>
                <w:sz w:val="28"/>
                <w:szCs w:val="28"/>
                <w:lang w:val="uk-UA"/>
              </w:rPr>
              <w:t>О.С.СТЕЦКО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70A97" w:rsidRDefault="00D70A97" w:rsidP="00D70A97">
      <w:pPr>
        <w:ind w:left="1134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Pr="004834F7" w:rsidRDefault="00CA0416" w:rsidP="00CA0416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0D06DC" w:rsidRDefault="000D0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D06DC" w:rsidRDefault="000D06DC" w:rsidP="000D06DC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0D06DC" w:rsidRDefault="000D06DC" w:rsidP="000D06DC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</w:t>
      </w:r>
    </w:p>
    <w:p w:rsidR="000D06DC" w:rsidRDefault="000D06DC" w:rsidP="000D06DC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30.09.2019 № 201</w:t>
      </w:r>
    </w:p>
    <w:p w:rsidR="000D06DC" w:rsidRPr="000D06DC" w:rsidRDefault="000D06DC" w:rsidP="000D06DC">
      <w:pPr>
        <w:ind w:left="5670"/>
        <w:jc w:val="center"/>
        <w:rPr>
          <w:sz w:val="28"/>
          <w:szCs w:val="28"/>
          <w:lang w:val="uk-UA"/>
        </w:rPr>
      </w:pPr>
    </w:p>
    <w:p w:rsidR="00CA0416" w:rsidRPr="000D06DC" w:rsidRDefault="000D06DC" w:rsidP="000D06DC">
      <w:pPr>
        <w:jc w:val="center"/>
        <w:rPr>
          <w:b/>
          <w:sz w:val="28"/>
          <w:szCs w:val="28"/>
          <w:lang w:val="uk-UA"/>
        </w:rPr>
      </w:pPr>
      <w:r w:rsidRPr="000D06DC">
        <w:rPr>
          <w:b/>
          <w:sz w:val="28"/>
          <w:szCs w:val="28"/>
          <w:lang w:val="uk-UA"/>
        </w:rPr>
        <w:t>Склад комісії з перевірки об’єктивності наданої інформації підпорядкованими закладами освіти Основ’янського району про усунення виявлених недоліків</w:t>
      </w:r>
    </w:p>
    <w:p w:rsidR="000D06DC" w:rsidRDefault="000D06DC" w:rsidP="00F11576">
      <w:pPr>
        <w:jc w:val="both"/>
        <w:rPr>
          <w:sz w:val="28"/>
          <w:szCs w:val="28"/>
          <w:lang w:val="uk-UA"/>
        </w:rPr>
      </w:pPr>
    </w:p>
    <w:p w:rsidR="000D06DC" w:rsidRDefault="000D06DC" w:rsidP="00F11576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D06DC" w:rsidTr="000D06DC">
        <w:tc>
          <w:tcPr>
            <w:tcW w:w="3284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</w:t>
            </w:r>
          </w:p>
        </w:tc>
        <w:tc>
          <w:tcPr>
            <w:tcW w:w="3285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3285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освіти</w:t>
            </w:r>
          </w:p>
        </w:tc>
      </w:tr>
      <w:tr w:rsidR="000D06DC" w:rsidTr="000D06DC">
        <w:tc>
          <w:tcPr>
            <w:tcW w:w="3284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3285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06DC" w:rsidTr="000D06DC">
        <w:tc>
          <w:tcPr>
            <w:tcW w:w="3284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 Т.Є.</w:t>
            </w:r>
          </w:p>
        </w:tc>
        <w:tc>
          <w:tcPr>
            <w:tcW w:w="3285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</w:t>
            </w:r>
          </w:p>
        </w:tc>
      </w:tr>
      <w:tr w:rsidR="000D06DC" w:rsidTr="000D06DC">
        <w:tc>
          <w:tcPr>
            <w:tcW w:w="3284" w:type="dxa"/>
          </w:tcPr>
          <w:p w:rsidR="000D06DC" w:rsidRDefault="000D06DC" w:rsidP="00F115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D06DC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Кулакова Л.В.</w:t>
            </w:r>
          </w:p>
        </w:tc>
        <w:tc>
          <w:tcPr>
            <w:tcW w:w="3285" w:type="dxa"/>
          </w:tcPr>
          <w:p w:rsidR="000D06DC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</w:t>
            </w:r>
          </w:p>
        </w:tc>
      </w:tr>
      <w:tr w:rsidR="009A4E8E" w:rsidTr="000D06DC">
        <w:tc>
          <w:tcPr>
            <w:tcW w:w="3284" w:type="dxa"/>
          </w:tcPr>
          <w:p w:rsidR="009A4E8E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A4E8E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Чобіток Л.В.</w:t>
            </w:r>
          </w:p>
        </w:tc>
        <w:tc>
          <w:tcPr>
            <w:tcW w:w="3285" w:type="dxa"/>
          </w:tcPr>
          <w:p w:rsidR="009A4E8E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центру</w:t>
            </w:r>
          </w:p>
        </w:tc>
      </w:tr>
      <w:tr w:rsidR="009A4E8E" w:rsidTr="000D06DC">
        <w:tc>
          <w:tcPr>
            <w:tcW w:w="3284" w:type="dxa"/>
          </w:tcPr>
          <w:p w:rsidR="009A4E8E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A4E8E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</w:p>
        </w:tc>
        <w:tc>
          <w:tcPr>
            <w:tcW w:w="3285" w:type="dxa"/>
          </w:tcPr>
          <w:p w:rsidR="009A4E8E" w:rsidRDefault="009A4E8E" w:rsidP="00F115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центру</w:t>
            </w:r>
          </w:p>
        </w:tc>
      </w:tr>
    </w:tbl>
    <w:p w:rsidR="000D06DC" w:rsidRDefault="000D06DC" w:rsidP="00F11576">
      <w:pPr>
        <w:jc w:val="both"/>
        <w:rPr>
          <w:sz w:val="28"/>
          <w:szCs w:val="28"/>
          <w:lang w:val="uk-UA"/>
        </w:rPr>
      </w:pPr>
    </w:p>
    <w:sectPr w:rsidR="000D06DC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A7" w:rsidRDefault="003438A7" w:rsidP="004C5123">
      <w:r>
        <w:separator/>
      </w:r>
    </w:p>
  </w:endnote>
  <w:endnote w:type="continuationSeparator" w:id="0">
    <w:p w:rsidR="003438A7" w:rsidRDefault="003438A7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A7" w:rsidRDefault="003438A7" w:rsidP="004C5123">
      <w:r>
        <w:separator/>
      </w:r>
    </w:p>
  </w:footnote>
  <w:footnote w:type="continuationSeparator" w:id="0">
    <w:p w:rsidR="003438A7" w:rsidRDefault="003438A7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3438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F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841740B"/>
    <w:multiLevelType w:val="multilevel"/>
    <w:tmpl w:val="F51CC748"/>
    <w:lvl w:ilvl="0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06AC6"/>
    <w:rsid w:val="00024EBF"/>
    <w:rsid w:val="00050CD5"/>
    <w:rsid w:val="000626B3"/>
    <w:rsid w:val="00065D89"/>
    <w:rsid w:val="00091EBB"/>
    <w:rsid w:val="000A26CB"/>
    <w:rsid w:val="000D06DC"/>
    <w:rsid w:val="000E07F2"/>
    <w:rsid w:val="000E3E47"/>
    <w:rsid w:val="00105B23"/>
    <w:rsid w:val="00126438"/>
    <w:rsid w:val="001350DE"/>
    <w:rsid w:val="00141C58"/>
    <w:rsid w:val="001E6857"/>
    <w:rsid w:val="00210A48"/>
    <w:rsid w:val="0024652C"/>
    <w:rsid w:val="002620B5"/>
    <w:rsid w:val="002D245E"/>
    <w:rsid w:val="002D5E4F"/>
    <w:rsid w:val="003139E4"/>
    <w:rsid w:val="00322114"/>
    <w:rsid w:val="003438A7"/>
    <w:rsid w:val="00346E84"/>
    <w:rsid w:val="003630AE"/>
    <w:rsid w:val="0038164F"/>
    <w:rsid w:val="003B217D"/>
    <w:rsid w:val="003E2D67"/>
    <w:rsid w:val="003F7C97"/>
    <w:rsid w:val="00412816"/>
    <w:rsid w:val="00416BD7"/>
    <w:rsid w:val="0047746D"/>
    <w:rsid w:val="00497A1C"/>
    <w:rsid w:val="004C5123"/>
    <w:rsid w:val="004F134D"/>
    <w:rsid w:val="00545FF9"/>
    <w:rsid w:val="00601A62"/>
    <w:rsid w:val="0061185B"/>
    <w:rsid w:val="00660774"/>
    <w:rsid w:val="00681B85"/>
    <w:rsid w:val="00691E08"/>
    <w:rsid w:val="006B3D10"/>
    <w:rsid w:val="006B60CB"/>
    <w:rsid w:val="006B6A35"/>
    <w:rsid w:val="007222DB"/>
    <w:rsid w:val="00765E37"/>
    <w:rsid w:val="00766B17"/>
    <w:rsid w:val="0078241E"/>
    <w:rsid w:val="00811D8E"/>
    <w:rsid w:val="00824819"/>
    <w:rsid w:val="00840644"/>
    <w:rsid w:val="008447CC"/>
    <w:rsid w:val="008D2D79"/>
    <w:rsid w:val="008E0277"/>
    <w:rsid w:val="00913F53"/>
    <w:rsid w:val="00925184"/>
    <w:rsid w:val="0097627A"/>
    <w:rsid w:val="009A3085"/>
    <w:rsid w:val="009A4E8E"/>
    <w:rsid w:val="009D2B95"/>
    <w:rsid w:val="009F2FD0"/>
    <w:rsid w:val="00A4442D"/>
    <w:rsid w:val="00A52E4A"/>
    <w:rsid w:val="00AA5A6E"/>
    <w:rsid w:val="00AB18DA"/>
    <w:rsid w:val="00AD05F0"/>
    <w:rsid w:val="00AF2CE3"/>
    <w:rsid w:val="00AF2DC3"/>
    <w:rsid w:val="00B420A1"/>
    <w:rsid w:val="00BB5766"/>
    <w:rsid w:val="00C840B9"/>
    <w:rsid w:val="00C93ADB"/>
    <w:rsid w:val="00CA0416"/>
    <w:rsid w:val="00D70A97"/>
    <w:rsid w:val="00D90067"/>
    <w:rsid w:val="00D95CF2"/>
    <w:rsid w:val="00DB4FE9"/>
    <w:rsid w:val="00DD51C0"/>
    <w:rsid w:val="00DE4707"/>
    <w:rsid w:val="00E4248E"/>
    <w:rsid w:val="00EB4ABD"/>
    <w:rsid w:val="00ED686F"/>
    <w:rsid w:val="00F11576"/>
    <w:rsid w:val="00F52B42"/>
    <w:rsid w:val="00FB5626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F532C-4E71-49F0-A1D4-FE0A945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2019-06-06T13:15:00Z</cp:lastPrinted>
  <dcterms:created xsi:type="dcterms:W3CDTF">2019-10-07T08:47:00Z</dcterms:created>
  <dcterms:modified xsi:type="dcterms:W3CDTF">2019-10-07T08:47:00Z</dcterms:modified>
</cp:coreProperties>
</file>