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E9" w:rsidRDefault="00A114E9" w:rsidP="00A114E9">
      <w:pPr>
        <w:pStyle w:val="FR1"/>
        <w:ind w:left="0" w:right="-1"/>
        <w:rPr>
          <w:b/>
          <w:color w:val="0000FF"/>
          <w:sz w:val="40"/>
          <w:lang w:val="ru-RU"/>
        </w:rPr>
      </w:pPr>
      <w:r>
        <w:rPr>
          <w:b/>
          <w:color w:val="0000FF"/>
          <w:sz w:val="40"/>
        </w:rPr>
        <w:t>МІНІСТЕРСТВО ОСВІТИ І НАУКИ</w:t>
      </w:r>
      <w:r>
        <w:rPr>
          <w:b/>
          <w:color w:val="0000FF"/>
          <w:sz w:val="40"/>
          <w:lang w:val="ru-RU"/>
        </w:rPr>
        <w:t>,</w:t>
      </w:r>
    </w:p>
    <w:p w:rsidR="00A114E9" w:rsidRDefault="00A114E9" w:rsidP="00A114E9">
      <w:pPr>
        <w:pStyle w:val="FR1"/>
        <w:ind w:left="0" w:right="-1"/>
        <w:rPr>
          <w:b/>
          <w:color w:val="0000FF"/>
          <w:sz w:val="40"/>
        </w:rPr>
      </w:pPr>
      <w:r>
        <w:rPr>
          <w:b/>
          <w:color w:val="0000FF"/>
          <w:sz w:val="40"/>
        </w:rPr>
        <w:t>МОЛОДІ ТА СПОРТУ УКРАЇНИ</w:t>
      </w:r>
    </w:p>
    <w:p w:rsidR="00A114E9" w:rsidRDefault="00A114E9" w:rsidP="00A114E9">
      <w:pPr>
        <w:pStyle w:val="FR3"/>
        <w:ind w:left="0" w:right="-1"/>
        <w:rPr>
          <w:rFonts w:ascii="Times New Roman" w:hAnsi="Times New Roman"/>
          <w:i w:val="0"/>
          <w:color w:val="0000FF"/>
          <w:sz w:val="20"/>
          <w:u w:val="single"/>
          <w:lang w:val="ru-RU"/>
        </w:rPr>
      </w:pPr>
      <w:r>
        <w:rPr>
          <w:rFonts w:ascii="Times New Roman" w:hAnsi="Times New Roman"/>
          <w:i w:val="0"/>
          <w:color w:val="0000FF"/>
          <w:sz w:val="20"/>
        </w:rPr>
        <w:t>01135, м. Київ, проспект Перемоги,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>
        <w:rPr>
          <w:rFonts w:ascii="Times New Roman" w:hAnsi="Times New Roman"/>
          <w:i w:val="0"/>
          <w:color w:val="0000FF"/>
          <w:sz w:val="20"/>
        </w:rPr>
        <w:t xml:space="preserve"> тел. (044)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r>
        <w:rPr>
          <w:rFonts w:ascii="Times New Roman" w:hAnsi="Times New Roman"/>
          <w:b w:val="0"/>
          <w:i w:val="0"/>
          <w:color w:val="0000FF"/>
          <w:sz w:val="20"/>
          <w:lang w:val="ru-RU"/>
        </w:rPr>
        <w:t>48</w:t>
      </w:r>
      <w:r>
        <w:rPr>
          <w:rFonts w:ascii="Times New Roman" w:hAnsi="Times New Roman"/>
          <w:b w:val="0"/>
          <w:i w:val="0"/>
          <w:color w:val="0000FF"/>
          <w:sz w:val="20"/>
        </w:rPr>
        <w:t>6-24-42,</w:t>
      </w:r>
      <w:r>
        <w:rPr>
          <w:rFonts w:ascii="Times New Roman" w:hAnsi="Times New Roman"/>
          <w:i w:val="0"/>
          <w:color w:val="0000FF"/>
          <w:sz w:val="20"/>
        </w:rPr>
        <w:t xml:space="preserve"> факс (044) 2</w:t>
      </w:r>
      <w:r>
        <w:rPr>
          <w:rFonts w:ascii="Times New Roman" w:hAnsi="Times New Roman"/>
          <w:i w:val="0"/>
          <w:color w:val="0000FF"/>
          <w:sz w:val="20"/>
          <w:lang w:val="ru-RU"/>
        </w:rPr>
        <w:t>36</w:t>
      </w:r>
      <w:r>
        <w:rPr>
          <w:rFonts w:ascii="Times New Roman" w:hAnsi="Times New Roman"/>
          <w:i w:val="0"/>
          <w:color w:val="0000FF"/>
          <w:sz w:val="20"/>
        </w:rPr>
        <w:t xml:space="preserve">-10-49, </w:t>
      </w:r>
      <w:hyperlink r:id="rId5" w:history="1">
        <w:r>
          <w:rPr>
            <w:rStyle w:val="a3"/>
            <w:i w:val="0"/>
            <w:sz w:val="20"/>
            <w:lang w:val="en-US"/>
          </w:rPr>
          <w:t>ministry</w:t>
        </w:r>
        <w:r>
          <w:rPr>
            <w:rStyle w:val="a3"/>
            <w:i w:val="0"/>
            <w:sz w:val="20"/>
            <w:lang w:val="ru-RU"/>
          </w:rPr>
          <w:t>@</w:t>
        </w:r>
        <w:proofErr w:type="spellStart"/>
        <w:r>
          <w:rPr>
            <w:rStyle w:val="a3"/>
            <w:i w:val="0"/>
            <w:sz w:val="20"/>
            <w:lang w:val="en-US"/>
          </w:rPr>
          <w:t>mon</w:t>
        </w:r>
        <w:proofErr w:type="spellEnd"/>
        <w:r>
          <w:rPr>
            <w:rStyle w:val="a3"/>
            <w:i w:val="0"/>
            <w:sz w:val="20"/>
            <w:lang w:val="ru-RU"/>
          </w:rPr>
          <w:t>.</w:t>
        </w:r>
        <w:proofErr w:type="spellStart"/>
        <w:r>
          <w:rPr>
            <w:rStyle w:val="a3"/>
            <w:i w:val="0"/>
            <w:sz w:val="20"/>
            <w:lang w:val="en-US"/>
          </w:rPr>
          <w:t>gov</w:t>
        </w:r>
        <w:proofErr w:type="spellEnd"/>
        <w:r>
          <w:rPr>
            <w:rStyle w:val="a3"/>
            <w:i w:val="0"/>
            <w:sz w:val="20"/>
            <w:lang w:val="ru-RU"/>
          </w:rPr>
          <w:t>.</w:t>
        </w:r>
        <w:proofErr w:type="spellStart"/>
        <w:r>
          <w:rPr>
            <w:rStyle w:val="a3"/>
            <w:i w:val="0"/>
            <w:sz w:val="20"/>
            <w:lang w:val="en-US"/>
          </w:rPr>
          <w:t>ua</w:t>
        </w:r>
        <w:proofErr w:type="spellEnd"/>
      </w:hyperlink>
    </w:p>
    <w:p w:rsidR="00A114E9" w:rsidRDefault="00A114E9" w:rsidP="00A114E9">
      <w:pPr>
        <w:pStyle w:val="FR3"/>
        <w:ind w:left="0" w:right="0"/>
        <w:rPr>
          <w:color w:val="0000FF"/>
          <w:lang w:val="ru-RU"/>
        </w:rPr>
      </w:pPr>
      <w:r>
        <w:pict>
          <v:line id="_x0000_s1026" style="position:absolute;left:0;text-align:left;flip:y;z-index:251657216;mso-position-vertical-relative:page" from="-10.95pt,137.25pt" to="499.2pt,138.2pt" strokecolor="yellow" strokeweight="2pt">
            <w10:wrap anchory="page"/>
          </v:line>
        </w:pict>
      </w:r>
      <w:r>
        <w:pict>
          <v:line id="_x0000_s1027" style="position:absolute;left:0;text-align:left;z-index:251658240;mso-wrap-edited:f" from="1.35pt,.9pt" to="505.35pt,.9pt" wrapcoords="-64 0 -64 0 21632 0 21632 0 -64 0" strokecolor="blue" strokeweight="2.25pt"/>
        </w:pict>
      </w:r>
    </w:p>
    <w:p w:rsidR="00A114E9" w:rsidRPr="00A114E9" w:rsidRDefault="00A114E9" w:rsidP="00A114E9">
      <w:pPr>
        <w:pStyle w:val="FR2"/>
        <w:spacing w:line="240" w:lineRule="auto"/>
        <w:ind w:left="0"/>
        <w:rPr>
          <w:b/>
          <w:lang w:val="en-US"/>
        </w:rPr>
      </w:pPr>
      <w:r>
        <w:rPr>
          <w:b/>
        </w:rPr>
        <w:t xml:space="preserve">Від </w:t>
      </w:r>
      <w:r>
        <w:rPr>
          <w:b/>
          <w:lang w:val="ru-RU"/>
        </w:rPr>
        <w:t>2</w:t>
      </w:r>
      <w:r>
        <w:rPr>
          <w:b/>
          <w:lang w:val="en-US"/>
        </w:rPr>
        <w:t>3</w:t>
      </w:r>
      <w:r>
        <w:rPr>
          <w:b/>
        </w:rPr>
        <w:t>.05.2012 №</w:t>
      </w:r>
      <w:r>
        <w:rPr>
          <w:b/>
          <w:lang w:val="ru-RU"/>
        </w:rPr>
        <w:t xml:space="preserve"> 1/9-3</w:t>
      </w:r>
      <w:r>
        <w:rPr>
          <w:b/>
          <w:lang w:val="en-US"/>
        </w:rPr>
        <w:t>96</w:t>
      </w:r>
    </w:p>
    <w:p w:rsidR="004766A4" w:rsidRDefault="004766A4" w:rsidP="004766A4"/>
    <w:p w:rsidR="004766A4" w:rsidRDefault="004766A4" w:rsidP="004766A4"/>
    <w:p w:rsidR="004766A4" w:rsidRDefault="004766A4" w:rsidP="004766A4"/>
    <w:tbl>
      <w:tblPr>
        <w:tblW w:w="4650" w:type="pct"/>
        <w:tblCellSpacing w:w="15" w:type="dxa"/>
        <w:tblInd w:w="-63" w:type="dxa"/>
        <w:tblLook w:val="00A0"/>
      </w:tblPr>
      <w:tblGrid>
        <w:gridCol w:w="5146"/>
        <w:gridCol w:w="3902"/>
      </w:tblGrid>
      <w:tr w:rsidR="004766A4" w:rsidRPr="001D6A28">
        <w:trPr>
          <w:tblCellSpacing w:w="15" w:type="dxa"/>
        </w:trPr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6A4" w:rsidRPr="008069A1" w:rsidRDefault="004766A4" w:rsidP="004766A4">
            <w:pPr>
              <w:spacing w:after="0" w:line="240" w:lineRule="auto"/>
              <w:jc w:val="both"/>
              <w:rPr>
                <w:color w:val="000000"/>
                <w:lang w:eastAsia="uk-UA"/>
              </w:rPr>
            </w:pPr>
            <w:r w:rsidRPr="008069A1">
              <w:rPr>
                <w:color w:val="000000"/>
                <w:lang w:eastAsia="uk-UA"/>
              </w:rPr>
              <w:br/>
              <w:t xml:space="preserve">  </w:t>
            </w:r>
          </w:p>
        </w:tc>
        <w:tc>
          <w:tcPr>
            <w:tcW w:w="21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6A4" w:rsidRDefault="004766A4" w:rsidP="004766A4">
            <w:pPr>
              <w:spacing w:after="0" w:line="240" w:lineRule="auto"/>
              <w:jc w:val="both"/>
              <w:rPr>
                <w:color w:val="000000"/>
                <w:lang w:eastAsia="uk-UA"/>
              </w:rPr>
            </w:pPr>
            <w:r w:rsidRPr="008069A1">
              <w:rPr>
                <w:color w:val="000000"/>
                <w:lang w:eastAsia="uk-UA"/>
              </w:rPr>
              <w:t xml:space="preserve">Міністерство освіти і науки </w:t>
            </w:r>
            <w:r>
              <w:rPr>
                <w:color w:val="000000"/>
                <w:lang w:eastAsia="uk-UA"/>
              </w:rPr>
              <w:t>молоді та спорту</w:t>
            </w:r>
            <w:r w:rsidRPr="008069A1">
              <w:rPr>
                <w:color w:val="000000"/>
                <w:lang w:eastAsia="uk-UA"/>
              </w:rPr>
              <w:t xml:space="preserve"> Автономної</w:t>
            </w:r>
          </w:p>
          <w:p w:rsidR="004766A4" w:rsidRDefault="004766A4" w:rsidP="004766A4">
            <w:pPr>
              <w:spacing w:after="0" w:line="240" w:lineRule="auto"/>
              <w:ind w:left="-29"/>
              <w:jc w:val="both"/>
              <w:rPr>
                <w:color w:val="000000"/>
                <w:lang w:eastAsia="uk-UA"/>
              </w:rPr>
            </w:pPr>
            <w:r w:rsidRPr="008069A1">
              <w:rPr>
                <w:color w:val="000000"/>
                <w:lang w:eastAsia="uk-UA"/>
              </w:rPr>
              <w:t>Республіки Крим, управління освіти і науки обласних, Київської і Севастопольської міських</w:t>
            </w:r>
            <w:r>
              <w:rPr>
                <w:color w:val="000000"/>
                <w:lang w:eastAsia="uk-UA"/>
              </w:rPr>
              <w:t xml:space="preserve"> державних </w:t>
            </w:r>
            <w:r w:rsidRPr="008069A1">
              <w:rPr>
                <w:color w:val="000000"/>
                <w:lang w:eastAsia="uk-UA"/>
              </w:rPr>
              <w:t>адміністрацій</w:t>
            </w:r>
          </w:p>
          <w:p w:rsidR="004766A4" w:rsidRPr="008069A1" w:rsidRDefault="004766A4" w:rsidP="004766A4">
            <w:pPr>
              <w:spacing w:after="0" w:line="240" w:lineRule="auto"/>
              <w:ind w:left="-29"/>
              <w:jc w:val="both"/>
              <w:rPr>
                <w:color w:val="000000"/>
                <w:lang w:eastAsia="uk-UA"/>
              </w:rPr>
            </w:pPr>
          </w:p>
        </w:tc>
      </w:tr>
      <w:tr w:rsidR="004766A4" w:rsidRPr="001D6A28">
        <w:trPr>
          <w:tblCellSpacing w:w="15" w:type="dxa"/>
        </w:trPr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6A4" w:rsidRDefault="004766A4" w:rsidP="004766A4">
            <w:pPr>
              <w:spacing w:after="0" w:line="240" w:lineRule="auto"/>
              <w:jc w:val="both"/>
              <w:rPr>
                <w:color w:val="000000"/>
                <w:lang w:eastAsia="uk-UA"/>
              </w:rPr>
            </w:pPr>
            <w:r w:rsidRPr="008069A1">
              <w:rPr>
                <w:color w:val="000000"/>
                <w:lang w:eastAsia="uk-UA"/>
              </w:rPr>
              <w:br/>
              <w:t>Про здійснення контролю за організацією харчування дітей у дошкільних навчальних закладах</w:t>
            </w:r>
          </w:p>
          <w:p w:rsidR="004766A4" w:rsidRPr="008069A1" w:rsidRDefault="004766A4" w:rsidP="004766A4">
            <w:pPr>
              <w:spacing w:after="0" w:line="240" w:lineRule="auto"/>
              <w:jc w:val="both"/>
              <w:rPr>
                <w:color w:val="000000"/>
                <w:lang w:eastAsia="uk-UA"/>
              </w:rPr>
            </w:pPr>
          </w:p>
        </w:tc>
        <w:tc>
          <w:tcPr>
            <w:tcW w:w="21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6A4" w:rsidRPr="008069A1" w:rsidRDefault="004766A4" w:rsidP="004766A4">
            <w:pPr>
              <w:spacing w:after="0" w:line="240" w:lineRule="auto"/>
              <w:jc w:val="both"/>
              <w:rPr>
                <w:color w:val="000000"/>
                <w:lang w:eastAsia="uk-UA"/>
              </w:rPr>
            </w:pPr>
            <w:r w:rsidRPr="008069A1">
              <w:rPr>
                <w:color w:val="000000"/>
                <w:lang w:eastAsia="uk-UA"/>
              </w:rPr>
              <w:t> </w:t>
            </w:r>
          </w:p>
        </w:tc>
      </w:tr>
    </w:tbl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>  </w:t>
      </w:r>
      <w:r>
        <w:rPr>
          <w:lang w:eastAsia="uk-UA"/>
        </w:rPr>
        <w:t xml:space="preserve">       </w:t>
      </w:r>
      <w:r w:rsidRPr="008069A1">
        <w:rPr>
          <w:lang w:eastAsia="uk-UA"/>
        </w:rPr>
        <w:t xml:space="preserve">Міністерство  </w:t>
      </w:r>
      <w:r>
        <w:rPr>
          <w:lang w:eastAsia="uk-UA"/>
        </w:rPr>
        <w:t>звертає увагу</w:t>
      </w:r>
      <w:r w:rsidRPr="008069A1">
        <w:rPr>
          <w:lang w:eastAsia="uk-UA"/>
        </w:rPr>
        <w:t>, що відповідно до ст.</w:t>
      </w:r>
      <w:r>
        <w:rPr>
          <w:lang w:eastAsia="uk-UA"/>
        </w:rPr>
        <w:t xml:space="preserve"> 35 Закону України «Про дошкільну освіту»</w:t>
      </w:r>
      <w:r w:rsidRPr="008069A1">
        <w:rPr>
          <w:lang w:eastAsia="uk-UA"/>
        </w:rPr>
        <w:t xml:space="preserve"> організація та відповідальність за харчування дітей у державних і комунальних дошкільних навчальних закладах покладається на Раду міністрів Автономної Республіки Крим, обласні, Київську та Севастопольську міські державні адміністрації, районні державні адміністрації та підпорядковані їм органи управління, у сфері яких перебувають дошкільні навчальні заклади. 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> </w:t>
      </w:r>
      <w:r>
        <w:rPr>
          <w:lang w:eastAsia="uk-UA"/>
        </w:rPr>
        <w:t xml:space="preserve">  </w:t>
      </w:r>
      <w:r w:rsidRPr="008069A1">
        <w:rPr>
          <w:lang w:eastAsia="uk-UA"/>
        </w:rPr>
        <w:t>  З метою організації раціонального харчування дітей у дошкільних навчальних закладах, визначення рівня його стану, своєчасного вжиття</w:t>
      </w:r>
      <w:r>
        <w:rPr>
          <w:lang w:eastAsia="uk-UA"/>
        </w:rPr>
        <w:t xml:space="preserve"> заходів щодо покращення якості,  </w:t>
      </w:r>
      <w:r w:rsidRPr="008069A1">
        <w:rPr>
          <w:lang w:eastAsia="uk-UA"/>
        </w:rPr>
        <w:t xml:space="preserve">доручаємо органам управління освітою здійснювати систематичний контроль за організацією харчування дітей у дошкільних навчальних закладах. 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 xml:space="preserve">   </w:t>
      </w:r>
      <w:r>
        <w:rPr>
          <w:lang w:eastAsia="uk-UA"/>
        </w:rPr>
        <w:t xml:space="preserve">  </w:t>
      </w:r>
      <w:r w:rsidRPr="008069A1">
        <w:rPr>
          <w:lang w:eastAsia="uk-UA"/>
        </w:rPr>
        <w:t xml:space="preserve">Звертаємо увагу, що </w:t>
      </w:r>
      <w:r w:rsidRPr="00B7643A">
        <w:rPr>
          <w:lang w:eastAsia="uk-UA"/>
        </w:rPr>
        <w:t>Міністерство освіти і науки,  молоді та спорту Автономної Республіки Крим, управління освіти і науки обласних, Київської і Севастопольської міських державних адміністрацій</w:t>
      </w:r>
      <w:r w:rsidRPr="008069A1">
        <w:rPr>
          <w:lang w:eastAsia="uk-UA"/>
        </w:rPr>
        <w:t xml:space="preserve"> здійснюють контроль за організацією харчування дітей, як у підпорядкованих місцевих органах управління освітою, так і безпосередньо у дошкільних навчальних закладах. </w:t>
      </w:r>
      <w:r w:rsidRPr="008069A1">
        <w:rPr>
          <w:lang w:eastAsia="uk-UA"/>
        </w:rPr>
        <w:br/>
        <w:t> </w:t>
      </w:r>
      <w:r>
        <w:rPr>
          <w:lang w:eastAsia="uk-UA"/>
        </w:rPr>
        <w:t xml:space="preserve">  </w:t>
      </w:r>
      <w:r w:rsidRPr="008069A1">
        <w:rPr>
          <w:lang w:eastAsia="uk-UA"/>
        </w:rPr>
        <w:t xml:space="preserve">  Вивченню підлягають різні питання, які дають можливість дати оцінку рівню організації харчування дітей, зокрема: </w:t>
      </w:r>
    </w:p>
    <w:p w:rsidR="004766A4" w:rsidRDefault="004766A4" w:rsidP="004766A4">
      <w:pPr>
        <w:pStyle w:val="NoSpacing"/>
        <w:numPr>
          <w:ilvl w:val="0"/>
          <w:numId w:val="1"/>
        </w:numPr>
        <w:jc w:val="both"/>
        <w:rPr>
          <w:lang w:eastAsia="uk-UA"/>
        </w:rPr>
      </w:pPr>
      <w:r w:rsidRPr="008069A1">
        <w:rPr>
          <w:lang w:eastAsia="uk-UA"/>
        </w:rPr>
        <w:lastRenderedPageBreak/>
        <w:t xml:space="preserve">виконання норм харчування у дошкільних навчальних закладах; </w:t>
      </w:r>
      <w:r>
        <w:rPr>
          <w:lang w:eastAsia="uk-UA"/>
        </w:rPr>
        <w:t>якість  харчування дітей;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>  -</w:t>
      </w:r>
      <w:r>
        <w:rPr>
          <w:lang w:eastAsia="uk-UA"/>
        </w:rPr>
        <w:t xml:space="preserve">   </w:t>
      </w:r>
      <w:r w:rsidRPr="008069A1">
        <w:rPr>
          <w:lang w:eastAsia="uk-UA"/>
        </w:rPr>
        <w:t>організація харчування дітей пільгових категорій;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>  - правильність встановлення плати за харчуван</w:t>
      </w:r>
      <w:r>
        <w:rPr>
          <w:lang w:eastAsia="uk-UA"/>
        </w:rPr>
        <w:t xml:space="preserve">ня дітей різних категорій; </w:t>
      </w:r>
      <w:r>
        <w:rPr>
          <w:lang w:eastAsia="uk-UA"/>
        </w:rPr>
        <w:br/>
        <w:t xml:space="preserve">  -   </w:t>
      </w:r>
      <w:r w:rsidRPr="008069A1">
        <w:rPr>
          <w:lang w:eastAsia="uk-UA"/>
        </w:rPr>
        <w:t>робота щодо покращення мат</w:t>
      </w:r>
      <w:r>
        <w:rPr>
          <w:lang w:eastAsia="uk-UA"/>
        </w:rPr>
        <w:t xml:space="preserve">еріально-технічного забезпечення </w:t>
      </w:r>
      <w:r w:rsidRPr="008069A1">
        <w:rPr>
          <w:lang w:eastAsia="uk-UA"/>
        </w:rPr>
        <w:t xml:space="preserve">харчоблоків дошкільних навчальних закладів; 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 xml:space="preserve">  - </w:t>
      </w:r>
      <w:r>
        <w:rPr>
          <w:lang w:eastAsia="uk-UA"/>
        </w:rPr>
        <w:t xml:space="preserve"> </w:t>
      </w:r>
      <w:r w:rsidRPr="008069A1">
        <w:rPr>
          <w:lang w:eastAsia="uk-UA"/>
        </w:rPr>
        <w:t>системність, плановість проведення контролю за організацією харчування дітей у дошк</w:t>
      </w:r>
      <w:r>
        <w:rPr>
          <w:lang w:eastAsia="uk-UA"/>
        </w:rPr>
        <w:t>ільних навчальних закладах тощо.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B7643A">
        <w:rPr>
          <w:lang w:eastAsia="uk-UA"/>
        </w:rPr>
        <w:t>       Місцеві органи управління освітою</w:t>
      </w:r>
      <w:r w:rsidRPr="008069A1">
        <w:rPr>
          <w:lang w:eastAsia="uk-UA"/>
        </w:rPr>
        <w:t xml:space="preserve"> вивчають стан організації харчування безпосередньо у дошкільних навчальних закладах: 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 xml:space="preserve">  - під час проведення державної атестації дошкільного навчального закладу (дає можливість комплексно вивчити стан організації харчування в дошкільному навчальному закладі, проводиться не менше одного разу на 10 років, тривалість вивчення може тривати від 3 до 10 днів); </w:t>
      </w:r>
      <w:r w:rsidRPr="008069A1">
        <w:rPr>
          <w:lang w:eastAsia="uk-UA"/>
        </w:rPr>
        <w:br/>
        <w:t xml:space="preserve">  - під час тематичного вивчення (дає можливість скласти уявлення про стан роботи в ряді дошкільних навчальних закладів, тривалість вивчення може продовжуватися 3-5 днів); 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 xml:space="preserve">  - під час вибіркових перевірок, (дає можливість детально вивчити одне з питань організації харчування (наприклад: виконання норм харчування, виховання культурно-гігієнічних навичок тощо); тривалість від декількох годин до 3 днів); 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>  - під час оперативного контролю (дає можливість перевірити питання організації харчування дітей, попередити можливі негативні наслідки; тривалість від декількох годин до 1 дня).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r w:rsidRPr="008069A1">
        <w:rPr>
          <w:lang w:eastAsia="uk-UA"/>
        </w:rPr>
        <w:t xml:space="preserve">   </w:t>
      </w:r>
      <w:r>
        <w:rPr>
          <w:lang w:eastAsia="uk-UA"/>
        </w:rPr>
        <w:t xml:space="preserve">  </w:t>
      </w:r>
      <w:r w:rsidRPr="008069A1">
        <w:rPr>
          <w:lang w:eastAsia="uk-UA"/>
        </w:rPr>
        <w:t>Періодичність вивчення залежить від</w:t>
      </w:r>
      <w:r>
        <w:rPr>
          <w:lang w:eastAsia="uk-UA"/>
        </w:rPr>
        <w:t xml:space="preserve"> </w:t>
      </w:r>
      <w:r w:rsidRPr="008069A1">
        <w:rPr>
          <w:lang w:eastAsia="uk-UA"/>
        </w:rPr>
        <w:t xml:space="preserve"> мети</w:t>
      </w:r>
      <w:r>
        <w:rPr>
          <w:lang w:eastAsia="uk-UA"/>
        </w:rPr>
        <w:t>,</w:t>
      </w:r>
      <w:r w:rsidRPr="008069A1">
        <w:rPr>
          <w:lang w:eastAsia="uk-UA"/>
        </w:rPr>
        <w:t xml:space="preserve"> стану харчування </w:t>
      </w:r>
      <w:r>
        <w:rPr>
          <w:lang w:eastAsia="uk-UA"/>
        </w:rPr>
        <w:t xml:space="preserve">дітей </w:t>
      </w:r>
      <w:r w:rsidRPr="008069A1">
        <w:rPr>
          <w:lang w:eastAsia="uk-UA"/>
        </w:rPr>
        <w:t xml:space="preserve">у </w:t>
      </w:r>
      <w:r>
        <w:rPr>
          <w:lang w:eastAsia="uk-UA"/>
        </w:rPr>
        <w:t xml:space="preserve"> конкретному </w:t>
      </w:r>
      <w:r w:rsidRPr="008069A1">
        <w:rPr>
          <w:lang w:eastAsia="uk-UA"/>
        </w:rPr>
        <w:t>дошкільному навчальному закладі</w:t>
      </w:r>
      <w:r>
        <w:rPr>
          <w:lang w:eastAsia="uk-UA"/>
        </w:rPr>
        <w:t>.</w:t>
      </w:r>
    </w:p>
    <w:p w:rsidR="004766A4" w:rsidRDefault="004766A4" w:rsidP="004766A4">
      <w:pPr>
        <w:pStyle w:val="NoSpacing"/>
        <w:jc w:val="both"/>
        <w:rPr>
          <w:lang w:eastAsia="uk-UA"/>
        </w:rPr>
      </w:pPr>
      <w:bookmarkStart w:id="0" w:name="_GoBack"/>
      <w:bookmarkEnd w:id="0"/>
      <w:r w:rsidRPr="008069A1">
        <w:rPr>
          <w:lang w:eastAsia="uk-UA"/>
        </w:rPr>
        <w:t> </w:t>
      </w:r>
      <w:r>
        <w:rPr>
          <w:lang w:eastAsia="uk-UA"/>
        </w:rPr>
        <w:t xml:space="preserve">     </w:t>
      </w:r>
      <w:r w:rsidRPr="008069A1">
        <w:rPr>
          <w:lang w:eastAsia="uk-UA"/>
        </w:rPr>
        <w:t xml:space="preserve">  Вивчення стану харчування завжди проводиться в присутності керівника, який безпосередньо відповідає за стан роботи з даного питання в цілому, і кожного працівника, який має відношення до організації харчування. </w:t>
      </w:r>
      <w:r w:rsidRPr="008069A1">
        <w:rPr>
          <w:lang w:eastAsia="uk-UA"/>
        </w:rPr>
        <w:br/>
        <w:t xml:space="preserve">   </w:t>
      </w:r>
      <w:r>
        <w:rPr>
          <w:lang w:eastAsia="uk-UA"/>
        </w:rPr>
        <w:t xml:space="preserve">     </w:t>
      </w:r>
      <w:r w:rsidRPr="008069A1">
        <w:rPr>
          <w:lang w:eastAsia="uk-UA"/>
        </w:rPr>
        <w:t xml:space="preserve">Успіх вивчення залежить від підготовки до організації перевірки: точність і чіткість поставленої мети, складання плану, детальне ознайомлення з усіма матеріалами, що характеризують роботу дошкільного навчального закладу з даного питання, ознайомлення з висновками і пропозиціями попередніх вивчень. </w:t>
      </w:r>
      <w:r w:rsidRPr="008069A1">
        <w:rPr>
          <w:lang w:eastAsia="uk-UA"/>
        </w:rPr>
        <w:br/>
        <w:t xml:space="preserve">   </w:t>
      </w:r>
      <w:r>
        <w:rPr>
          <w:lang w:eastAsia="uk-UA"/>
        </w:rPr>
        <w:t xml:space="preserve">   </w:t>
      </w:r>
      <w:r w:rsidRPr="008069A1">
        <w:rPr>
          <w:lang w:eastAsia="uk-UA"/>
        </w:rPr>
        <w:t>Після вивчення стану організації харчування оформляються відповідні висновки і пропозиції (вони повинні бути об'єктивними, викладатися чітко, стисло, в певній логічній послідовності, структура повинна відповідати змісту завдань, які ставилися). Не можна обмежуватись лише поверхневим описом або констатацією фактів. Висновки перевірок повинні містити аналітичні матеріали і обов'</w:t>
      </w:r>
      <w:r>
        <w:rPr>
          <w:lang w:eastAsia="uk-UA"/>
        </w:rPr>
        <w:t>я</w:t>
      </w:r>
      <w:r w:rsidRPr="008069A1">
        <w:rPr>
          <w:lang w:eastAsia="uk-UA"/>
        </w:rPr>
        <w:t xml:space="preserve">зково доводитись до відома керівників дошкільних навчальних закладів. </w:t>
      </w:r>
    </w:p>
    <w:p w:rsidR="004766A4" w:rsidRDefault="004766A4" w:rsidP="004766A4">
      <w:pPr>
        <w:pStyle w:val="NoSpacing"/>
        <w:jc w:val="both"/>
        <w:rPr>
          <w:lang w:eastAsia="uk-UA"/>
        </w:rPr>
      </w:pPr>
    </w:p>
    <w:p w:rsidR="004766A4" w:rsidRDefault="004766A4" w:rsidP="004766A4">
      <w:pPr>
        <w:pStyle w:val="NoSpacing"/>
        <w:jc w:val="both"/>
        <w:rPr>
          <w:lang w:eastAsia="uk-UA"/>
        </w:rPr>
      </w:pPr>
    </w:p>
    <w:p w:rsidR="004766A4" w:rsidRDefault="004766A4" w:rsidP="004766A4">
      <w:pPr>
        <w:pStyle w:val="NoSpacing"/>
        <w:jc w:val="both"/>
        <w:rPr>
          <w:lang w:eastAsia="uk-UA"/>
        </w:rPr>
      </w:pPr>
    </w:p>
    <w:p w:rsidR="00450F3D" w:rsidRDefault="004766A4" w:rsidP="00A114E9">
      <w:pPr>
        <w:pStyle w:val="NoSpacing"/>
        <w:jc w:val="both"/>
      </w:pPr>
      <w:r>
        <w:rPr>
          <w:lang w:eastAsia="uk-UA"/>
        </w:rPr>
        <w:t xml:space="preserve">Заступник  Міністра                                                                    Б. М. </w:t>
      </w:r>
      <w:proofErr w:type="spellStart"/>
      <w:r>
        <w:rPr>
          <w:lang w:eastAsia="uk-UA"/>
        </w:rPr>
        <w:t>Жебровський</w:t>
      </w:r>
      <w:proofErr w:type="spellEnd"/>
    </w:p>
    <w:sectPr w:rsidR="00450F3D" w:rsidSect="004766A4">
      <w:pgSz w:w="11906" w:h="16838"/>
      <w:pgMar w:top="899" w:right="850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C4D"/>
    <w:multiLevelType w:val="hybridMultilevel"/>
    <w:tmpl w:val="D722D672"/>
    <w:lvl w:ilvl="0" w:tplc="1DD27CD0">
      <w:start w:val="48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66A4"/>
    <w:rsid w:val="0004290D"/>
    <w:rsid w:val="001306DF"/>
    <w:rsid w:val="00450F3D"/>
    <w:rsid w:val="004766A4"/>
    <w:rsid w:val="004F47E5"/>
    <w:rsid w:val="00A114E9"/>
    <w:rsid w:val="00F5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6A4"/>
    <w:pPr>
      <w:spacing w:after="200" w:line="276" w:lineRule="auto"/>
    </w:pPr>
    <w:rPr>
      <w:sz w:val="28"/>
      <w:szCs w:val="28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766A4"/>
    <w:rPr>
      <w:sz w:val="28"/>
      <w:szCs w:val="28"/>
      <w:lang w:val="uk-UA" w:eastAsia="en-US"/>
    </w:rPr>
  </w:style>
  <w:style w:type="character" w:styleId="a3">
    <w:name w:val="Hyperlink"/>
    <w:unhideWhenUsed/>
    <w:rsid w:val="00A114E9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A114E9"/>
    <w:pPr>
      <w:widowControl w:val="0"/>
      <w:snapToGrid w:val="0"/>
      <w:spacing w:before="40" w:line="300" w:lineRule="auto"/>
      <w:ind w:left="1840" w:right="1800"/>
      <w:jc w:val="center"/>
    </w:pPr>
    <w:rPr>
      <w:sz w:val="32"/>
      <w:lang w:val="uk-UA"/>
    </w:rPr>
  </w:style>
  <w:style w:type="paragraph" w:customStyle="1" w:styleId="FR2">
    <w:name w:val="FR2"/>
    <w:rsid w:val="00A114E9"/>
    <w:pPr>
      <w:widowControl w:val="0"/>
      <w:snapToGrid w:val="0"/>
      <w:spacing w:line="300" w:lineRule="auto"/>
      <w:ind w:left="4000"/>
    </w:pPr>
    <w:rPr>
      <w:sz w:val="24"/>
      <w:lang w:val="uk-UA"/>
    </w:rPr>
  </w:style>
  <w:style w:type="paragraph" w:customStyle="1" w:styleId="FR3">
    <w:name w:val="FR3"/>
    <w:rsid w:val="00A114E9"/>
    <w:pPr>
      <w:widowControl w:val="0"/>
      <w:snapToGrid w:val="0"/>
      <w:spacing w:before="140" w:line="360" w:lineRule="auto"/>
      <w:ind w:left="3400" w:right="3400"/>
      <w:jc w:val="center"/>
    </w:pPr>
    <w:rPr>
      <w:rFonts w:ascii="Arial" w:hAnsi="Arial"/>
      <w:b/>
      <w:i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v@minosvit.niiit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4403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2019-03-12T14:07:00Z</dcterms:created>
  <dcterms:modified xsi:type="dcterms:W3CDTF">2019-03-12T14:07:00Z</dcterms:modified>
</cp:coreProperties>
</file>